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2151F9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5234C4ED" w14:textId="21B7F81A" w:rsidR="00494658" w:rsidRDefault="00463066" w:rsidP="002151F9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 w:rsidRPr="0018288C">
        <w:rPr>
          <w:rFonts w:cs="Times New Roman"/>
          <w:b/>
          <w:sz w:val="24"/>
          <w:szCs w:val="24"/>
        </w:rPr>
        <w:t xml:space="preserve">Εργαστήριο </w:t>
      </w:r>
      <w:r w:rsidR="00523AF3">
        <w:rPr>
          <w:rFonts w:cs="Times New Roman"/>
          <w:b/>
          <w:sz w:val="24"/>
          <w:szCs w:val="24"/>
        </w:rPr>
        <w:t>7</w:t>
      </w:r>
      <w:bookmarkStart w:id="0" w:name="_GoBack"/>
      <w:bookmarkEnd w:id="0"/>
      <w:r w:rsidR="00494658" w:rsidRPr="008F5370">
        <w:rPr>
          <w:rFonts w:cs="Times New Roman"/>
          <w:b/>
          <w:sz w:val="24"/>
          <w:szCs w:val="24"/>
        </w:rPr>
        <w:t xml:space="preserve"> -</w:t>
      </w:r>
      <w:r w:rsidR="002151F9" w:rsidRPr="008F5370">
        <w:rPr>
          <w:rFonts w:cs="Times New Roman"/>
          <w:b/>
          <w:sz w:val="24"/>
          <w:szCs w:val="24"/>
        </w:rPr>
        <w:t xml:space="preserve"> </w:t>
      </w:r>
      <w:r w:rsidR="00494658" w:rsidRPr="0018288C">
        <w:rPr>
          <w:rFonts w:cs="Times New Roman"/>
          <w:b/>
          <w:sz w:val="24"/>
          <w:szCs w:val="24"/>
        </w:rPr>
        <w:t>Οδηγίες Εκπαιδευτικού &amp; Φύλλα Εργασίας</w:t>
      </w:r>
    </w:p>
    <w:p w14:paraId="6718D5DD" w14:textId="77777777" w:rsidR="00E13BA3" w:rsidRDefault="00E13BA3" w:rsidP="00E13BA3">
      <w:pPr>
        <w:spacing w:before="43" w:line="276" w:lineRule="auto"/>
        <w:ind w:right="-58"/>
        <w:jc w:val="center"/>
        <w:rPr>
          <w:b/>
          <w:sz w:val="22"/>
          <w:szCs w:val="22"/>
        </w:rPr>
      </w:pPr>
    </w:p>
    <w:p w14:paraId="1EF31B54" w14:textId="77777777" w:rsidR="00523AF3" w:rsidRPr="00214862" w:rsidRDefault="00523AF3" w:rsidP="00523AF3">
      <w:pPr>
        <w:spacing w:before="43" w:line="276" w:lineRule="auto"/>
        <w:ind w:right="-58"/>
        <w:jc w:val="center"/>
        <w:rPr>
          <w:b/>
          <w:sz w:val="22"/>
          <w:szCs w:val="22"/>
        </w:rPr>
      </w:pPr>
      <w:r w:rsidRPr="00214862">
        <w:rPr>
          <w:b/>
          <w:sz w:val="22"/>
          <w:szCs w:val="22"/>
        </w:rPr>
        <w:t>Τίτλος εργαστηρίου: Αξιολόγηση</w:t>
      </w:r>
      <w:r>
        <w:rPr>
          <w:b/>
          <w:sz w:val="22"/>
          <w:szCs w:val="22"/>
        </w:rPr>
        <w:t xml:space="preserve"> </w:t>
      </w:r>
      <w:r w:rsidRPr="00214862">
        <w:rPr>
          <w:b/>
          <w:sz w:val="22"/>
          <w:szCs w:val="22"/>
        </w:rPr>
        <w:t>- Αναστοχασμός</w:t>
      </w:r>
    </w:p>
    <w:p w14:paraId="6F6C29C6" w14:textId="77777777" w:rsidR="00523AF3" w:rsidRDefault="00523AF3" w:rsidP="00523AF3">
      <w:pPr>
        <w:spacing w:before="43" w:line="276" w:lineRule="auto"/>
        <w:ind w:right="-58"/>
        <w:jc w:val="both"/>
        <w:rPr>
          <w:sz w:val="22"/>
          <w:szCs w:val="22"/>
        </w:rPr>
      </w:pPr>
    </w:p>
    <w:p w14:paraId="238B887B" w14:textId="77777777" w:rsidR="00523AF3" w:rsidRPr="00214862" w:rsidRDefault="00523AF3" w:rsidP="00523AF3">
      <w:pPr>
        <w:spacing w:before="43" w:line="276" w:lineRule="auto"/>
        <w:ind w:right="-58"/>
        <w:jc w:val="both"/>
        <w:rPr>
          <w:b/>
          <w:sz w:val="22"/>
          <w:szCs w:val="22"/>
        </w:rPr>
      </w:pPr>
      <w:r w:rsidRPr="00214862">
        <w:rPr>
          <w:b/>
          <w:sz w:val="22"/>
          <w:szCs w:val="22"/>
        </w:rPr>
        <w:t>1η δραστηριότητα</w:t>
      </w:r>
    </w:p>
    <w:p w14:paraId="3AFF9600" w14:textId="77777777" w:rsidR="00523AF3" w:rsidRDefault="00523AF3" w:rsidP="00523AF3">
      <w:pPr>
        <w:spacing w:before="43" w:line="276" w:lineRule="auto"/>
        <w:ind w:right="-58"/>
        <w:jc w:val="both"/>
        <w:rPr>
          <w:sz w:val="22"/>
          <w:szCs w:val="22"/>
        </w:rPr>
      </w:pPr>
      <w:r w:rsidRPr="00A82DAD">
        <w:rPr>
          <w:sz w:val="22"/>
          <w:szCs w:val="22"/>
        </w:rPr>
        <w:t>Συζήτηση στην ολομέλεια και δημιουργία του τελικού εννοιολογικού χάρτη με στόχο την καταγραφή και τεκμηρίωση της νεοα</w:t>
      </w:r>
      <w:r>
        <w:rPr>
          <w:sz w:val="22"/>
          <w:szCs w:val="22"/>
        </w:rPr>
        <w:t xml:space="preserve">ποκτηθείσας γνώσης των παιδιών. </w:t>
      </w:r>
      <w:r w:rsidRPr="00A82DAD">
        <w:rPr>
          <w:sz w:val="22"/>
          <w:szCs w:val="22"/>
        </w:rPr>
        <w:t xml:space="preserve">Εάν </w:t>
      </w:r>
      <w:r>
        <w:rPr>
          <w:sz w:val="22"/>
          <w:szCs w:val="22"/>
        </w:rPr>
        <w:t>υπάρχει</w:t>
      </w:r>
      <w:r w:rsidRPr="00A82DAD">
        <w:rPr>
          <w:sz w:val="22"/>
          <w:szCs w:val="22"/>
        </w:rPr>
        <w:t xml:space="preserve"> διαθέσιμος διαδραστικός πίνακας μπορεί να αξιοποιηθεί </w:t>
      </w:r>
      <w:r>
        <w:rPr>
          <w:sz w:val="22"/>
          <w:szCs w:val="22"/>
        </w:rPr>
        <w:t xml:space="preserve">κάποιο από τα παρακάτω </w:t>
      </w:r>
      <w:r w:rsidRPr="00A82DAD">
        <w:rPr>
          <w:sz w:val="22"/>
          <w:szCs w:val="22"/>
        </w:rPr>
        <w:t>λογισμικά εννοιολογικής χαρτογράφησης</w:t>
      </w:r>
      <w:r>
        <w:rPr>
          <w:sz w:val="22"/>
          <w:szCs w:val="22"/>
        </w:rPr>
        <w:t>:</w:t>
      </w:r>
    </w:p>
    <w:p w14:paraId="7A2A4421" w14:textId="77777777" w:rsidR="00523AF3" w:rsidRDefault="00523AF3" w:rsidP="00523AF3">
      <w:pPr>
        <w:pStyle w:val="a6"/>
        <w:numPr>
          <w:ilvl w:val="0"/>
          <w:numId w:val="36"/>
        </w:numPr>
        <w:spacing w:before="43" w:line="276" w:lineRule="auto"/>
        <w:ind w:right="-58"/>
        <w:jc w:val="both"/>
        <w:rPr>
          <w:sz w:val="22"/>
          <w:szCs w:val="22"/>
          <w:lang w:val="en-US"/>
        </w:rPr>
      </w:pPr>
      <w:r w:rsidRPr="006D592A">
        <w:rPr>
          <w:sz w:val="22"/>
          <w:szCs w:val="22"/>
          <w:lang w:val="en-US"/>
        </w:rPr>
        <w:t xml:space="preserve">cmaptools, </w:t>
      </w:r>
      <w:hyperlink r:id="rId8" w:history="1">
        <w:r w:rsidRPr="006D592A">
          <w:rPr>
            <w:rStyle w:val="-"/>
            <w:sz w:val="22"/>
            <w:szCs w:val="22"/>
            <w:lang w:val="en-US"/>
          </w:rPr>
          <w:t>https://cmap.ihmc.us/</w:t>
        </w:r>
      </w:hyperlink>
      <w:r w:rsidRPr="006D592A">
        <w:rPr>
          <w:sz w:val="22"/>
          <w:szCs w:val="22"/>
          <w:lang w:val="en-US"/>
        </w:rPr>
        <w:t xml:space="preserve"> </w:t>
      </w:r>
    </w:p>
    <w:p w14:paraId="4284A6CA" w14:textId="77777777" w:rsidR="00523AF3" w:rsidRDefault="00523AF3" w:rsidP="00523AF3">
      <w:pPr>
        <w:pStyle w:val="a6"/>
        <w:numPr>
          <w:ilvl w:val="0"/>
          <w:numId w:val="36"/>
        </w:numPr>
        <w:spacing w:before="43" w:line="276" w:lineRule="auto"/>
        <w:ind w:right="-58"/>
        <w:jc w:val="both"/>
        <w:rPr>
          <w:sz w:val="22"/>
          <w:szCs w:val="22"/>
          <w:lang w:val="en-US"/>
        </w:rPr>
      </w:pPr>
      <w:r w:rsidRPr="006D592A">
        <w:rPr>
          <w:sz w:val="22"/>
          <w:szCs w:val="22"/>
          <w:lang w:val="en-US"/>
        </w:rPr>
        <w:t xml:space="preserve">cmapcloud, </w:t>
      </w:r>
      <w:hyperlink r:id="rId9" w:history="1">
        <w:r w:rsidRPr="006D592A">
          <w:rPr>
            <w:rStyle w:val="-"/>
            <w:sz w:val="22"/>
            <w:szCs w:val="22"/>
            <w:lang w:val="en-US"/>
          </w:rPr>
          <w:t>https://cmapcloud.ihmc.us/</w:t>
        </w:r>
      </w:hyperlink>
      <w:r w:rsidRPr="006D592A">
        <w:rPr>
          <w:sz w:val="22"/>
          <w:szCs w:val="22"/>
          <w:lang w:val="en-US"/>
        </w:rPr>
        <w:t xml:space="preserve"> </w:t>
      </w:r>
    </w:p>
    <w:p w14:paraId="75FF7683" w14:textId="77777777" w:rsidR="00523AF3" w:rsidRPr="006D592A" w:rsidRDefault="00523AF3" w:rsidP="00523AF3">
      <w:pPr>
        <w:pStyle w:val="a6"/>
        <w:numPr>
          <w:ilvl w:val="0"/>
          <w:numId w:val="36"/>
        </w:numPr>
        <w:spacing w:before="43" w:line="276" w:lineRule="auto"/>
        <w:ind w:right="-58"/>
        <w:jc w:val="both"/>
        <w:rPr>
          <w:sz w:val="22"/>
          <w:szCs w:val="22"/>
          <w:lang w:val="en-US"/>
        </w:rPr>
      </w:pPr>
      <w:r w:rsidRPr="006D592A">
        <w:rPr>
          <w:sz w:val="22"/>
          <w:szCs w:val="22"/>
          <w:lang w:val="en-US"/>
        </w:rPr>
        <w:t xml:space="preserve">popplet </w:t>
      </w:r>
      <w:hyperlink r:id="rId10" w:history="1">
        <w:r w:rsidRPr="006D592A">
          <w:rPr>
            <w:rStyle w:val="-"/>
            <w:sz w:val="22"/>
            <w:szCs w:val="22"/>
            <w:lang w:val="en-US"/>
          </w:rPr>
          <w:t>https://www.popplet.com/</w:t>
        </w:r>
      </w:hyperlink>
      <w:r w:rsidRPr="006D592A">
        <w:rPr>
          <w:sz w:val="22"/>
          <w:szCs w:val="22"/>
          <w:lang w:val="en-US"/>
        </w:rPr>
        <w:t xml:space="preserve"> </w:t>
      </w:r>
    </w:p>
    <w:p w14:paraId="64726557" w14:textId="77777777" w:rsidR="00523AF3" w:rsidRDefault="00523AF3" w:rsidP="00523AF3">
      <w:pPr>
        <w:spacing w:before="43" w:line="276" w:lineRule="auto"/>
        <w:ind w:right="-58"/>
        <w:jc w:val="both"/>
        <w:rPr>
          <w:sz w:val="22"/>
          <w:szCs w:val="22"/>
        </w:rPr>
      </w:pPr>
      <w:r w:rsidRPr="00A82DAD">
        <w:rPr>
          <w:sz w:val="22"/>
          <w:szCs w:val="22"/>
        </w:rPr>
        <w:t>Η σύγκριση των εννοιολογικών χαρτών (αρχικών και τελικού) κινητοποιούν τις μεταγνωστικές διεργασίες μέσω του αναστοχασμού. Οι μαθητές/-τριες αναστοχάζονται σχετικά με την πορεία της διαδικασία της μάθησης τους, τον εμπλουτισμό των πρότερων γνώσεων τους και αξιολογούν τη συνεισφορά τους στη μαθησιακή διαδικασία. Αξιοποιούμε τη ρουτίνα σκέψης: «Τότε Νόμισα – Τώρα ξέρω»</w:t>
      </w:r>
      <w:r>
        <w:rPr>
          <w:sz w:val="22"/>
          <w:szCs w:val="22"/>
        </w:rPr>
        <w:t>.</w:t>
      </w:r>
    </w:p>
    <w:p w14:paraId="13A6AE39" w14:textId="77777777" w:rsidR="00523AF3" w:rsidRPr="00A82DAD" w:rsidRDefault="00523AF3" w:rsidP="00523AF3">
      <w:pPr>
        <w:spacing w:before="43" w:line="276" w:lineRule="auto"/>
        <w:ind w:right="-58"/>
        <w:jc w:val="both"/>
        <w:rPr>
          <w:sz w:val="22"/>
          <w:szCs w:val="22"/>
        </w:rPr>
      </w:pPr>
    </w:p>
    <w:p w14:paraId="7C767E98" w14:textId="77777777" w:rsidR="00523AF3" w:rsidRPr="006D592A" w:rsidRDefault="00523AF3" w:rsidP="00523AF3">
      <w:pPr>
        <w:spacing w:before="43" w:line="276" w:lineRule="auto"/>
        <w:ind w:right="-58"/>
        <w:jc w:val="both"/>
        <w:rPr>
          <w:b/>
          <w:sz w:val="22"/>
          <w:szCs w:val="22"/>
        </w:rPr>
      </w:pPr>
      <w:r w:rsidRPr="006D592A">
        <w:rPr>
          <w:b/>
          <w:sz w:val="22"/>
          <w:szCs w:val="22"/>
        </w:rPr>
        <w:t>2η δραστηριότητα</w:t>
      </w:r>
    </w:p>
    <w:p w14:paraId="68E38EC5" w14:textId="77777777" w:rsidR="00523AF3" w:rsidRDefault="00523AF3" w:rsidP="00523AF3">
      <w:pPr>
        <w:spacing w:before="43" w:line="276" w:lineRule="auto"/>
        <w:ind w:right="-58"/>
        <w:jc w:val="both"/>
        <w:rPr>
          <w:sz w:val="22"/>
          <w:szCs w:val="22"/>
        </w:rPr>
      </w:pPr>
      <w:r w:rsidRPr="00A82DAD">
        <w:rPr>
          <w:sz w:val="22"/>
          <w:szCs w:val="22"/>
        </w:rPr>
        <w:t xml:space="preserve">Οι μαθητές/-τριες οργανώνουν μια έκθεση των ατομικών και ομαδικών τους εργασιών που προέκυψαν από τα εργαστήρια με καλεσμένους τους γονείς. Ξεναγούν </w:t>
      </w:r>
      <w:r>
        <w:rPr>
          <w:sz w:val="22"/>
          <w:szCs w:val="22"/>
        </w:rPr>
        <w:t>τους/τις</w:t>
      </w:r>
      <w:r w:rsidRPr="00A82DAD">
        <w:rPr>
          <w:sz w:val="22"/>
          <w:szCs w:val="22"/>
        </w:rPr>
        <w:t xml:space="preserve"> επισκέπτες</w:t>
      </w:r>
      <w:r>
        <w:rPr>
          <w:sz w:val="22"/>
          <w:szCs w:val="22"/>
        </w:rPr>
        <w:t>/-τριες</w:t>
      </w:r>
      <w:r w:rsidRPr="00A82DAD">
        <w:rPr>
          <w:sz w:val="22"/>
          <w:szCs w:val="22"/>
        </w:rPr>
        <w:t xml:space="preserve"> και παρουσιάζουν την πορεία της έρευνάς τους, όπως αυτή πραγματοποιήθηκε στα εργαστήρια του προγράμματος</w:t>
      </w:r>
      <w:r>
        <w:rPr>
          <w:sz w:val="22"/>
          <w:szCs w:val="22"/>
        </w:rPr>
        <w:t>.</w:t>
      </w:r>
    </w:p>
    <w:p w14:paraId="7CE8F7A6" w14:textId="77777777" w:rsidR="00523AF3" w:rsidRPr="00A82DAD" w:rsidRDefault="00523AF3" w:rsidP="00523AF3">
      <w:pPr>
        <w:spacing w:before="43" w:line="276" w:lineRule="auto"/>
        <w:ind w:right="-58"/>
        <w:jc w:val="both"/>
        <w:rPr>
          <w:sz w:val="22"/>
          <w:szCs w:val="22"/>
        </w:rPr>
      </w:pPr>
    </w:p>
    <w:p w14:paraId="1071A494" w14:textId="77777777" w:rsidR="00523AF3" w:rsidRPr="006D592A" w:rsidRDefault="00523AF3" w:rsidP="00523AF3">
      <w:pPr>
        <w:spacing w:before="43" w:line="276" w:lineRule="auto"/>
        <w:ind w:right="-58"/>
        <w:jc w:val="both"/>
        <w:rPr>
          <w:b/>
          <w:sz w:val="22"/>
          <w:szCs w:val="22"/>
        </w:rPr>
      </w:pPr>
      <w:r w:rsidRPr="006D592A">
        <w:rPr>
          <w:b/>
          <w:sz w:val="22"/>
          <w:szCs w:val="22"/>
        </w:rPr>
        <w:t>3η δραστηριότητα</w:t>
      </w:r>
    </w:p>
    <w:p w14:paraId="72C36C3F" w14:textId="77777777" w:rsidR="00523AF3" w:rsidRPr="00A82DAD" w:rsidRDefault="00523AF3" w:rsidP="00523AF3">
      <w:pPr>
        <w:spacing w:before="43" w:line="276" w:lineRule="auto"/>
        <w:ind w:right="-58"/>
        <w:jc w:val="both"/>
        <w:rPr>
          <w:sz w:val="22"/>
          <w:szCs w:val="22"/>
        </w:rPr>
      </w:pPr>
      <w:r w:rsidRPr="00A82DAD">
        <w:rPr>
          <w:sz w:val="22"/>
          <w:szCs w:val="22"/>
        </w:rPr>
        <w:t>Οι μαθητές/-τριες αναστοχάζονται επί της διαδικασίας. Γίνεται συζήτηση στην ολομέλεια για όλα αυτά που μάθαμε στα εργαστήρια.</w:t>
      </w:r>
    </w:p>
    <w:p w14:paraId="4E1CACB7" w14:textId="77777777" w:rsidR="00523AF3" w:rsidRPr="006D592A" w:rsidRDefault="00523AF3" w:rsidP="00523AF3">
      <w:pPr>
        <w:pStyle w:val="a6"/>
        <w:numPr>
          <w:ilvl w:val="0"/>
          <w:numId w:val="37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6D592A">
        <w:rPr>
          <w:sz w:val="22"/>
          <w:szCs w:val="22"/>
        </w:rPr>
        <w:t>«Τι σου άρεσε περισσότερο σ’ αυτά τα εργαστήρια και γιατί;</w:t>
      </w:r>
    </w:p>
    <w:p w14:paraId="3D1ABDD3" w14:textId="77777777" w:rsidR="00523AF3" w:rsidRPr="006D592A" w:rsidRDefault="00523AF3" w:rsidP="00523AF3">
      <w:pPr>
        <w:pStyle w:val="a6"/>
        <w:numPr>
          <w:ilvl w:val="0"/>
          <w:numId w:val="37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6D592A">
        <w:rPr>
          <w:sz w:val="22"/>
          <w:szCs w:val="22"/>
        </w:rPr>
        <w:t>«Τι δεν σου άρεσε και τόσο;</w:t>
      </w:r>
    </w:p>
    <w:p w14:paraId="45F11D38" w14:textId="77777777" w:rsidR="00523AF3" w:rsidRPr="006D592A" w:rsidRDefault="00523AF3" w:rsidP="00523AF3">
      <w:pPr>
        <w:pStyle w:val="a6"/>
        <w:numPr>
          <w:ilvl w:val="0"/>
          <w:numId w:val="37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6D592A">
        <w:rPr>
          <w:sz w:val="22"/>
          <w:szCs w:val="22"/>
        </w:rPr>
        <w:t>«Ποιες δυσκολίες συνάντησες και τι έκανες γι’ αυτό;</w:t>
      </w:r>
    </w:p>
    <w:p w14:paraId="4DFAD7D1" w14:textId="77777777" w:rsidR="00523AF3" w:rsidRPr="006D592A" w:rsidRDefault="00523AF3" w:rsidP="00523AF3">
      <w:pPr>
        <w:pStyle w:val="a6"/>
        <w:numPr>
          <w:ilvl w:val="0"/>
          <w:numId w:val="37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6D592A">
        <w:rPr>
          <w:sz w:val="22"/>
          <w:szCs w:val="22"/>
        </w:rPr>
        <w:t>«Τι ήταν αυτό που κάνατε όλοι και βοήθησε να ολοκληρώσεις το έργο σου;</w:t>
      </w:r>
    </w:p>
    <w:p w14:paraId="2B364B0A" w14:textId="77777777" w:rsidR="00523AF3" w:rsidRPr="006D592A" w:rsidRDefault="00523AF3" w:rsidP="00523AF3">
      <w:pPr>
        <w:pStyle w:val="a6"/>
        <w:numPr>
          <w:ilvl w:val="0"/>
          <w:numId w:val="37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6D592A">
        <w:rPr>
          <w:sz w:val="22"/>
          <w:szCs w:val="22"/>
        </w:rPr>
        <w:t>«Τι σε εμπόδισε;</w:t>
      </w:r>
    </w:p>
    <w:p w14:paraId="5CE97780" w14:textId="77777777" w:rsidR="00523AF3" w:rsidRPr="006D592A" w:rsidRDefault="00523AF3" w:rsidP="00523AF3">
      <w:pPr>
        <w:pStyle w:val="a6"/>
        <w:numPr>
          <w:ilvl w:val="0"/>
          <w:numId w:val="37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6D592A">
        <w:rPr>
          <w:sz w:val="22"/>
          <w:szCs w:val="22"/>
        </w:rPr>
        <w:t>«Τι έμαθα;</w:t>
      </w:r>
    </w:p>
    <w:p w14:paraId="039A6489" w14:textId="77777777" w:rsidR="00523AF3" w:rsidRPr="006D592A" w:rsidRDefault="00523AF3" w:rsidP="00523AF3">
      <w:pPr>
        <w:pStyle w:val="a6"/>
        <w:numPr>
          <w:ilvl w:val="0"/>
          <w:numId w:val="37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6D592A">
        <w:rPr>
          <w:sz w:val="22"/>
          <w:szCs w:val="22"/>
        </w:rPr>
        <w:t>«Τι θα άλλαζα;</w:t>
      </w:r>
    </w:p>
    <w:p w14:paraId="550F98FC" w14:textId="77777777" w:rsidR="00523AF3" w:rsidRPr="006D592A" w:rsidRDefault="00523AF3" w:rsidP="00523AF3">
      <w:pPr>
        <w:pStyle w:val="a6"/>
        <w:numPr>
          <w:ilvl w:val="0"/>
          <w:numId w:val="37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6D592A">
        <w:rPr>
          <w:sz w:val="22"/>
          <w:szCs w:val="22"/>
        </w:rPr>
        <w:t>«Τι θα θυμάμαι από αυτά τα εργαστήρια;</w:t>
      </w:r>
    </w:p>
    <w:p w14:paraId="526CE4BF" w14:textId="77777777" w:rsidR="00523AF3" w:rsidRPr="0020746C" w:rsidRDefault="00523AF3" w:rsidP="00523AF3">
      <w:pPr>
        <w:spacing w:before="43" w:line="276" w:lineRule="auto"/>
        <w:ind w:right="-58"/>
        <w:jc w:val="both"/>
        <w:rPr>
          <w:sz w:val="22"/>
          <w:szCs w:val="22"/>
        </w:rPr>
      </w:pPr>
    </w:p>
    <w:p w14:paraId="1A73DE6D" w14:textId="77777777" w:rsidR="00B77638" w:rsidRPr="00A82DAD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</w:p>
    <w:p w14:paraId="29A43F9A" w14:textId="77777777" w:rsidR="008C678C" w:rsidRDefault="008C678C" w:rsidP="008C678C">
      <w:pPr>
        <w:spacing w:before="43" w:line="276" w:lineRule="auto"/>
        <w:ind w:right="-58"/>
        <w:jc w:val="center"/>
        <w:rPr>
          <w:b/>
          <w:sz w:val="22"/>
          <w:szCs w:val="22"/>
        </w:rPr>
      </w:pPr>
    </w:p>
    <w:sectPr w:rsidR="008C678C" w:rsidSect="0073218A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3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2BCA"/>
    <w:multiLevelType w:val="hybridMultilevel"/>
    <w:tmpl w:val="C818C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A1C6C"/>
    <w:multiLevelType w:val="hybridMultilevel"/>
    <w:tmpl w:val="953A6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94011"/>
    <w:multiLevelType w:val="hybridMultilevel"/>
    <w:tmpl w:val="1F788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92F66"/>
    <w:multiLevelType w:val="hybridMultilevel"/>
    <w:tmpl w:val="190C5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0FF4"/>
    <w:multiLevelType w:val="hybridMultilevel"/>
    <w:tmpl w:val="78A6D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F4CD5"/>
    <w:multiLevelType w:val="hybridMultilevel"/>
    <w:tmpl w:val="26A279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249E1"/>
    <w:multiLevelType w:val="hybridMultilevel"/>
    <w:tmpl w:val="1D8E2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94CCA"/>
    <w:multiLevelType w:val="hybridMultilevel"/>
    <w:tmpl w:val="3B7A2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37935"/>
    <w:multiLevelType w:val="hybridMultilevel"/>
    <w:tmpl w:val="E86E7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D1606"/>
    <w:multiLevelType w:val="hybridMultilevel"/>
    <w:tmpl w:val="5058B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80E0C"/>
    <w:multiLevelType w:val="hybridMultilevel"/>
    <w:tmpl w:val="5F084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D53BE"/>
    <w:multiLevelType w:val="hybridMultilevel"/>
    <w:tmpl w:val="F3AE24E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21430"/>
    <w:multiLevelType w:val="hybridMultilevel"/>
    <w:tmpl w:val="501CA93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27168D"/>
    <w:multiLevelType w:val="hybridMultilevel"/>
    <w:tmpl w:val="C8448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0624C"/>
    <w:multiLevelType w:val="hybridMultilevel"/>
    <w:tmpl w:val="9918D4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A2890"/>
    <w:multiLevelType w:val="hybridMultilevel"/>
    <w:tmpl w:val="A4EEDD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74760"/>
    <w:multiLevelType w:val="hybridMultilevel"/>
    <w:tmpl w:val="E67A9C5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451E74"/>
    <w:multiLevelType w:val="hybridMultilevel"/>
    <w:tmpl w:val="88F47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0D290">
      <w:numFmt w:val="bullet"/>
      <w:lvlText w:val="-"/>
      <w:lvlJc w:val="left"/>
      <w:pPr>
        <w:ind w:left="1800" w:hanging="720"/>
      </w:pPr>
      <w:rPr>
        <w:rFonts w:ascii="Calibri" w:eastAsia="Calibri" w:hAnsi="Calibri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"/>
  </w:num>
  <w:num w:numId="3">
    <w:abstractNumId w:val="17"/>
  </w:num>
  <w:num w:numId="4">
    <w:abstractNumId w:val="19"/>
  </w:num>
  <w:num w:numId="5">
    <w:abstractNumId w:val="7"/>
  </w:num>
  <w:num w:numId="6">
    <w:abstractNumId w:val="26"/>
  </w:num>
  <w:num w:numId="7">
    <w:abstractNumId w:val="10"/>
  </w:num>
  <w:num w:numId="8">
    <w:abstractNumId w:val="13"/>
  </w:num>
  <w:num w:numId="9">
    <w:abstractNumId w:val="21"/>
  </w:num>
  <w:num w:numId="10">
    <w:abstractNumId w:val="1"/>
  </w:num>
  <w:num w:numId="11">
    <w:abstractNumId w:val="9"/>
  </w:num>
  <w:num w:numId="12">
    <w:abstractNumId w:val="0"/>
  </w:num>
  <w:num w:numId="13">
    <w:abstractNumId w:val="24"/>
  </w:num>
  <w:num w:numId="14">
    <w:abstractNumId w:val="14"/>
  </w:num>
  <w:num w:numId="15">
    <w:abstractNumId w:val="28"/>
  </w:num>
  <w:num w:numId="16">
    <w:abstractNumId w:val="36"/>
  </w:num>
  <w:num w:numId="17">
    <w:abstractNumId w:val="32"/>
  </w:num>
  <w:num w:numId="18">
    <w:abstractNumId w:val="15"/>
  </w:num>
  <w:num w:numId="19">
    <w:abstractNumId w:val="16"/>
  </w:num>
  <w:num w:numId="20">
    <w:abstractNumId w:val="30"/>
  </w:num>
  <w:num w:numId="21">
    <w:abstractNumId w:val="20"/>
  </w:num>
  <w:num w:numId="22">
    <w:abstractNumId w:val="8"/>
  </w:num>
  <w:num w:numId="23">
    <w:abstractNumId w:val="29"/>
  </w:num>
  <w:num w:numId="24">
    <w:abstractNumId w:val="31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33"/>
  </w:num>
  <w:num w:numId="30">
    <w:abstractNumId w:val="11"/>
  </w:num>
  <w:num w:numId="31">
    <w:abstractNumId w:val="34"/>
  </w:num>
  <w:num w:numId="32">
    <w:abstractNumId w:val="23"/>
  </w:num>
  <w:num w:numId="33">
    <w:abstractNumId w:val="4"/>
  </w:num>
  <w:num w:numId="34">
    <w:abstractNumId w:val="2"/>
  </w:num>
  <w:num w:numId="35">
    <w:abstractNumId w:val="12"/>
  </w:num>
  <w:num w:numId="36">
    <w:abstractNumId w:val="2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C407A"/>
    <w:rsid w:val="000F5D61"/>
    <w:rsid w:val="001065FC"/>
    <w:rsid w:val="0018288C"/>
    <w:rsid w:val="001E7ACB"/>
    <w:rsid w:val="002151F9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94658"/>
    <w:rsid w:val="004B54F6"/>
    <w:rsid w:val="004D55B6"/>
    <w:rsid w:val="004E06A5"/>
    <w:rsid w:val="004F201C"/>
    <w:rsid w:val="00523AF3"/>
    <w:rsid w:val="005909D8"/>
    <w:rsid w:val="005D1B02"/>
    <w:rsid w:val="005F1A0D"/>
    <w:rsid w:val="00605927"/>
    <w:rsid w:val="0061657D"/>
    <w:rsid w:val="00653E52"/>
    <w:rsid w:val="0065410F"/>
    <w:rsid w:val="007125CA"/>
    <w:rsid w:val="00715229"/>
    <w:rsid w:val="0073218A"/>
    <w:rsid w:val="00750CBD"/>
    <w:rsid w:val="00784701"/>
    <w:rsid w:val="00800E96"/>
    <w:rsid w:val="008A2D12"/>
    <w:rsid w:val="008C678C"/>
    <w:rsid w:val="008F5370"/>
    <w:rsid w:val="0097212B"/>
    <w:rsid w:val="00A072B6"/>
    <w:rsid w:val="00A500E2"/>
    <w:rsid w:val="00A553F6"/>
    <w:rsid w:val="00A56245"/>
    <w:rsid w:val="00A83520"/>
    <w:rsid w:val="00AD707E"/>
    <w:rsid w:val="00AF69CD"/>
    <w:rsid w:val="00B54AFC"/>
    <w:rsid w:val="00B663B6"/>
    <w:rsid w:val="00B7468A"/>
    <w:rsid w:val="00B77638"/>
    <w:rsid w:val="00B82682"/>
    <w:rsid w:val="00BB3843"/>
    <w:rsid w:val="00BF6B35"/>
    <w:rsid w:val="00C13B76"/>
    <w:rsid w:val="00C8588F"/>
    <w:rsid w:val="00CD32BC"/>
    <w:rsid w:val="00CF2D54"/>
    <w:rsid w:val="00D41E15"/>
    <w:rsid w:val="00D4442E"/>
    <w:rsid w:val="00D561E8"/>
    <w:rsid w:val="00D6065A"/>
    <w:rsid w:val="00DA614E"/>
    <w:rsid w:val="00DC01C9"/>
    <w:rsid w:val="00E13BA3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paragraph" w:styleId="a9">
    <w:name w:val="caption"/>
    <w:basedOn w:val="a"/>
    <w:next w:val="a"/>
    <w:uiPriority w:val="35"/>
    <w:unhideWhenUsed/>
    <w:qFormat/>
    <w:rsid w:val="002151F9"/>
    <w:pPr>
      <w:spacing w:after="200"/>
      <w:jc w:val="center"/>
    </w:pPr>
    <w:rPr>
      <w:b/>
      <w:bCs/>
      <w:szCs w:val="18"/>
    </w:rPr>
  </w:style>
  <w:style w:type="paragraph" w:styleId="aa">
    <w:name w:val="footnote text"/>
    <w:basedOn w:val="a"/>
    <w:link w:val="Char3"/>
    <w:uiPriority w:val="99"/>
    <w:semiHidden/>
    <w:unhideWhenUsed/>
    <w:rsid w:val="002151F9"/>
  </w:style>
  <w:style w:type="character" w:customStyle="1" w:styleId="Char3">
    <w:name w:val="Κείμενο υποσημείωσης Char"/>
    <w:basedOn w:val="a0"/>
    <w:link w:val="aa"/>
    <w:uiPriority w:val="99"/>
    <w:semiHidden/>
    <w:rsid w:val="002151F9"/>
    <w:rPr>
      <w:rFonts w:ascii="Calibri" w:eastAsia="Calibri" w:hAnsi="Calibri" w:cs="Arial"/>
      <w:sz w:val="20"/>
      <w:szCs w:val="20"/>
      <w:lang w:eastAsia="el-GR"/>
    </w:rPr>
  </w:style>
  <w:style w:type="character" w:styleId="ab">
    <w:name w:val="footnote reference"/>
    <w:basedOn w:val="a0"/>
    <w:uiPriority w:val="99"/>
    <w:semiHidden/>
    <w:unhideWhenUsed/>
    <w:rsid w:val="002151F9"/>
    <w:rPr>
      <w:vertAlign w:val="superscript"/>
    </w:rPr>
  </w:style>
  <w:style w:type="paragraph" w:customStyle="1" w:styleId="3">
    <w:name w:val="Στυλ3"/>
    <w:basedOn w:val="a"/>
    <w:link w:val="3Char"/>
    <w:qFormat/>
    <w:rsid w:val="00B54AFC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2"/>
      <w:szCs w:val="22"/>
    </w:rPr>
  </w:style>
  <w:style w:type="character" w:customStyle="1" w:styleId="3Char">
    <w:name w:val="Στυλ3 Char"/>
    <w:basedOn w:val="a0"/>
    <w:link w:val="3"/>
    <w:rsid w:val="00B54AFC"/>
    <w:rPr>
      <w:rFonts w:ascii="Calibri" w:eastAsiaTheme="majorEastAsia" w:hAnsi="Calibri" w:cstheme="majorBidi"/>
      <w:b/>
      <w:color w:val="000000" w:themeColor="text1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ap.ihmc.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pple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apcloud.ihmc.u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595F-9922-4379-BAA1-26232329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2024-08-01T09:14:00Z</dcterms:created>
  <dcterms:modified xsi:type="dcterms:W3CDTF">2024-08-01T09:14:00Z</dcterms:modified>
</cp:coreProperties>
</file>