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2CDD89E2" w:rsidR="00494658" w:rsidRDefault="00463066" w:rsidP="002151F9">
      <w:pPr>
        <w:tabs>
          <w:tab w:val="num" w:pos="284"/>
        </w:tabs>
        <w:spacing w:before="120"/>
        <w:ind w:left="284" w:hanging="284"/>
        <w:jc w:val="center"/>
        <w:outlineLvl w:val="0"/>
        <w:rPr>
          <w:rFonts w:cs="Times New Roman"/>
          <w:b/>
          <w:sz w:val="24"/>
          <w:szCs w:val="24"/>
        </w:rPr>
      </w:pPr>
      <w:r w:rsidRPr="0018288C">
        <w:rPr>
          <w:rFonts w:cs="Times New Roman"/>
          <w:b/>
          <w:sz w:val="24"/>
          <w:szCs w:val="24"/>
        </w:rPr>
        <w:t xml:space="preserve">Εργαστήριο </w:t>
      </w:r>
      <w:r w:rsidR="00E13BA3">
        <w:rPr>
          <w:rFonts w:cs="Times New Roman"/>
          <w:b/>
          <w:sz w:val="24"/>
          <w:szCs w:val="24"/>
        </w:rPr>
        <w:t>4</w:t>
      </w:r>
      <w:r w:rsidR="00494658" w:rsidRPr="008F5370">
        <w:rPr>
          <w:rFonts w:cs="Times New Roman"/>
          <w:b/>
          <w:sz w:val="24"/>
          <w:szCs w:val="24"/>
        </w:rPr>
        <w:t xml:space="preserve"> -</w:t>
      </w:r>
      <w:r w:rsidR="002151F9" w:rsidRPr="008F5370">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6718D5DD" w14:textId="77777777" w:rsidR="00E13BA3" w:rsidRDefault="00E13BA3" w:rsidP="00E13BA3">
      <w:pPr>
        <w:spacing w:before="43" w:line="276" w:lineRule="auto"/>
        <w:ind w:right="-58"/>
        <w:jc w:val="center"/>
        <w:rPr>
          <w:b/>
          <w:sz w:val="22"/>
          <w:szCs w:val="22"/>
        </w:rPr>
      </w:pPr>
    </w:p>
    <w:p w14:paraId="080560D9" w14:textId="49FF6D81" w:rsidR="00E13BA3" w:rsidRPr="00AE7063" w:rsidRDefault="00E13BA3" w:rsidP="00E13BA3">
      <w:pPr>
        <w:spacing w:before="43" w:line="276" w:lineRule="auto"/>
        <w:ind w:right="-58"/>
        <w:jc w:val="center"/>
        <w:rPr>
          <w:b/>
          <w:sz w:val="22"/>
          <w:szCs w:val="22"/>
        </w:rPr>
      </w:pPr>
      <w:bookmarkStart w:id="0" w:name="_GoBack"/>
      <w:bookmarkEnd w:id="0"/>
      <w:r w:rsidRPr="00AE7063">
        <w:rPr>
          <w:b/>
          <w:sz w:val="22"/>
          <w:szCs w:val="22"/>
        </w:rPr>
        <w:t>Τίτλος εργαστηρίου: Σέβομαι τα ζώα - Δεν τα υπερεκμεταλλεύομαι</w:t>
      </w:r>
    </w:p>
    <w:p w14:paraId="51612485" w14:textId="77777777" w:rsidR="00E13BA3" w:rsidRPr="00A82DAD" w:rsidRDefault="00E13BA3" w:rsidP="00E13BA3">
      <w:pPr>
        <w:spacing w:before="43" w:line="276" w:lineRule="auto"/>
        <w:ind w:right="-58"/>
        <w:jc w:val="both"/>
        <w:rPr>
          <w:sz w:val="22"/>
          <w:szCs w:val="22"/>
        </w:rPr>
      </w:pPr>
    </w:p>
    <w:p w14:paraId="16C2EB4B" w14:textId="77777777" w:rsidR="00E13BA3" w:rsidRPr="00C17B37" w:rsidRDefault="00E13BA3" w:rsidP="00E13BA3">
      <w:pPr>
        <w:spacing w:before="43" w:line="276" w:lineRule="auto"/>
        <w:ind w:right="-58"/>
        <w:jc w:val="both"/>
        <w:rPr>
          <w:b/>
          <w:sz w:val="22"/>
          <w:szCs w:val="22"/>
        </w:rPr>
      </w:pPr>
      <w:r w:rsidRPr="00C17B37">
        <w:rPr>
          <w:b/>
          <w:sz w:val="22"/>
          <w:szCs w:val="22"/>
        </w:rPr>
        <w:t>1η δραστηριότητα</w:t>
      </w:r>
    </w:p>
    <w:p w14:paraId="4EC96214" w14:textId="77777777" w:rsidR="00E13BA3" w:rsidRPr="00A82DAD" w:rsidRDefault="00E13BA3" w:rsidP="00E13BA3">
      <w:pPr>
        <w:spacing w:before="43" w:line="276" w:lineRule="auto"/>
        <w:ind w:right="-58"/>
        <w:jc w:val="both"/>
        <w:rPr>
          <w:sz w:val="22"/>
          <w:szCs w:val="22"/>
        </w:rPr>
      </w:pPr>
      <w:r w:rsidRPr="00A82DAD">
        <w:rPr>
          <w:sz w:val="22"/>
          <w:szCs w:val="22"/>
        </w:rPr>
        <w:t>Το εργαστήριο ξεκινάει με ένα παιχνίδι ενεργοποίησης της ομάδας των παιδιών για τη δημιουργία ενός ε</w:t>
      </w:r>
      <w:r>
        <w:rPr>
          <w:sz w:val="22"/>
          <w:szCs w:val="22"/>
        </w:rPr>
        <w:t>υχάριστου και θετικού κλίματος. Ο/Η</w:t>
      </w:r>
      <w:r w:rsidRPr="00A82DAD">
        <w:rPr>
          <w:sz w:val="22"/>
          <w:szCs w:val="22"/>
        </w:rPr>
        <w:t xml:space="preserve"> εκπαιδευτικός τοποθετεί στο πάτωμα εικόνες ανά ζεύγη που απεικονίζουν ζώα στο φυσικό τους περιβάλλον και ζώα σε</w:t>
      </w:r>
      <w:r>
        <w:rPr>
          <w:sz w:val="22"/>
          <w:szCs w:val="22"/>
        </w:rPr>
        <w:t xml:space="preserve"> </w:t>
      </w:r>
      <w:r w:rsidRPr="00A82DAD">
        <w:rPr>
          <w:sz w:val="22"/>
          <w:szCs w:val="22"/>
        </w:rPr>
        <w:t>β</w:t>
      </w:r>
      <w:r>
        <w:rPr>
          <w:sz w:val="22"/>
          <w:szCs w:val="22"/>
        </w:rPr>
        <w:t>ιομηχανικές μονάδες παραγωγής (</w:t>
      </w:r>
      <w:r w:rsidRPr="00A82DAD">
        <w:rPr>
          <w:sz w:val="22"/>
          <w:szCs w:val="22"/>
        </w:rPr>
        <w:t>βλ. εκπαιδευτικό υλικό). Οι ομάδες περιφέρονται στο χώρο και διαλέγουν από ένα ζεύγος εικόνων. Ο/Η εκπαιδευτικός λέει στους μαθητές/-τριες να παρατηρήσουν, να συγκρίν</w:t>
      </w:r>
      <w:r>
        <w:rPr>
          <w:sz w:val="22"/>
          <w:szCs w:val="22"/>
        </w:rPr>
        <w:t>ουν τις δύο εικόνες και να σκεφτ</w:t>
      </w:r>
      <w:r w:rsidRPr="00A82DAD">
        <w:rPr>
          <w:sz w:val="22"/>
          <w:szCs w:val="22"/>
        </w:rPr>
        <w:t>ούν τ</w:t>
      </w:r>
      <w:r>
        <w:rPr>
          <w:sz w:val="22"/>
          <w:szCs w:val="22"/>
        </w:rPr>
        <w:t>ις ομοιότητες και τις διαφορές.</w:t>
      </w:r>
      <w:r w:rsidRPr="00A82DAD">
        <w:rPr>
          <w:sz w:val="22"/>
          <w:szCs w:val="22"/>
        </w:rPr>
        <w:t xml:space="preserve"> Να μοιραστούν μεταξύ τους τις σκέψεις και τα συναισθήματα που τους προκαλούν οι εικόνες. Αφού οι ομάδες ολοκληρώσουν το έργο τους συγκεντρώνονται στην ολομέλεια και η κάθε ομάδα παρουσιάζει στις υπόλοιπες τις εικόνες που επέλεξε. Ο/Η εκπαιδευτικός αξιοποιεί την στρατηγική της ρουτίνας σκέψης</w:t>
      </w:r>
      <w:r>
        <w:rPr>
          <w:sz w:val="22"/>
          <w:szCs w:val="22"/>
        </w:rPr>
        <w:t>:</w:t>
      </w:r>
      <w:r w:rsidRPr="00A82DAD">
        <w:rPr>
          <w:sz w:val="22"/>
          <w:szCs w:val="22"/>
        </w:rPr>
        <w:t xml:space="preserve"> «Βλέπω</w:t>
      </w:r>
      <w:r>
        <w:rPr>
          <w:sz w:val="22"/>
          <w:szCs w:val="22"/>
        </w:rPr>
        <w:t>-Σκέφτομαι-</w:t>
      </w:r>
      <w:r w:rsidRPr="00A82DAD">
        <w:rPr>
          <w:sz w:val="22"/>
          <w:szCs w:val="22"/>
        </w:rPr>
        <w:t>Αναρωτιέμαι» του Πανεπιστημίου Harvard.</w:t>
      </w:r>
    </w:p>
    <w:p w14:paraId="1EC47E32" w14:textId="77777777" w:rsidR="00E13BA3" w:rsidRPr="00CD4495" w:rsidRDefault="00E13BA3" w:rsidP="00E13BA3">
      <w:pPr>
        <w:pStyle w:val="a6"/>
        <w:numPr>
          <w:ilvl w:val="0"/>
          <w:numId w:val="31"/>
        </w:numPr>
        <w:spacing w:before="43" w:line="276" w:lineRule="auto"/>
        <w:ind w:right="-58"/>
        <w:jc w:val="both"/>
        <w:rPr>
          <w:sz w:val="22"/>
          <w:szCs w:val="22"/>
        </w:rPr>
      </w:pPr>
      <w:r w:rsidRPr="00CD4495">
        <w:rPr>
          <w:sz w:val="22"/>
          <w:szCs w:val="22"/>
        </w:rPr>
        <w:t>«Τί βλέπετε;»</w:t>
      </w:r>
    </w:p>
    <w:p w14:paraId="732A1156" w14:textId="77777777" w:rsidR="00E13BA3" w:rsidRPr="00A82DAD" w:rsidRDefault="00E13BA3" w:rsidP="00E13BA3">
      <w:pPr>
        <w:spacing w:before="43" w:line="276" w:lineRule="auto"/>
        <w:ind w:right="-58"/>
        <w:jc w:val="both"/>
        <w:rPr>
          <w:sz w:val="22"/>
          <w:szCs w:val="22"/>
        </w:rPr>
      </w:pPr>
      <w:r w:rsidRPr="00A82DAD">
        <w:rPr>
          <w:sz w:val="22"/>
          <w:szCs w:val="22"/>
        </w:rPr>
        <w:t xml:space="preserve">Στη συνέχεια ενθαρρύνετε τα παιδιά να διατυπώσουν τις σκέψεις τους σε σχέση με αυτά που έχουν ήδη παρατηρήσει. </w:t>
      </w:r>
    </w:p>
    <w:p w14:paraId="2FE813E4" w14:textId="77777777" w:rsidR="00E13BA3" w:rsidRPr="00CD4495" w:rsidRDefault="00E13BA3" w:rsidP="00E13BA3">
      <w:pPr>
        <w:pStyle w:val="a6"/>
        <w:numPr>
          <w:ilvl w:val="0"/>
          <w:numId w:val="31"/>
        </w:numPr>
        <w:spacing w:before="43" w:line="276" w:lineRule="auto"/>
        <w:ind w:right="-58"/>
        <w:jc w:val="both"/>
        <w:rPr>
          <w:sz w:val="22"/>
          <w:szCs w:val="22"/>
        </w:rPr>
      </w:pPr>
      <w:r>
        <w:rPr>
          <w:sz w:val="22"/>
          <w:szCs w:val="22"/>
        </w:rPr>
        <w:t>«</w:t>
      </w:r>
      <w:r w:rsidRPr="00CD4495">
        <w:rPr>
          <w:sz w:val="22"/>
          <w:szCs w:val="22"/>
        </w:rPr>
        <w:t>Με βάση τα όσα είδατε, τι σκέφτεστε; Που μπορεί να βρίσκονται τα ζώα στην κάθε εικόνα; Είναι κάτι που έχετε δει ξανά; Αν ναι, τότε πού;</w:t>
      </w:r>
      <w:r>
        <w:rPr>
          <w:sz w:val="22"/>
          <w:szCs w:val="22"/>
        </w:rPr>
        <w:t>»</w:t>
      </w:r>
    </w:p>
    <w:p w14:paraId="754FF135" w14:textId="77777777" w:rsidR="00E13BA3" w:rsidRPr="00A82DAD" w:rsidRDefault="00E13BA3" w:rsidP="00E13BA3">
      <w:pPr>
        <w:spacing w:before="43" w:line="276" w:lineRule="auto"/>
        <w:ind w:right="-58"/>
        <w:jc w:val="both"/>
        <w:rPr>
          <w:sz w:val="22"/>
          <w:szCs w:val="22"/>
        </w:rPr>
      </w:pPr>
      <w:r w:rsidRPr="00A82DAD">
        <w:rPr>
          <w:sz w:val="22"/>
          <w:szCs w:val="22"/>
        </w:rPr>
        <w:t>Καταγράφονται οι απαντήσεις των παιδιών και μέσα από τη συζήτηση προκύπτει ότι κάποια ζώα που απεικονίζονται στις εικόνες τα εκτρέφει ο άνθρωπος στο φυσικό τους περιβάλλον ενώ κάποια άλλα τα εκτρέφει κλεισμένα σε κλουβιά σε εκτροφεία-βιομηχανικές μονάδες παραγωγής ζώων.</w:t>
      </w:r>
    </w:p>
    <w:p w14:paraId="16E5873A" w14:textId="77777777" w:rsidR="00E13BA3" w:rsidRPr="00CD4495" w:rsidRDefault="00E13BA3" w:rsidP="00E13BA3">
      <w:pPr>
        <w:pStyle w:val="a6"/>
        <w:numPr>
          <w:ilvl w:val="0"/>
          <w:numId w:val="31"/>
        </w:numPr>
        <w:spacing w:before="43" w:line="276" w:lineRule="auto"/>
        <w:ind w:right="-58"/>
        <w:jc w:val="both"/>
        <w:rPr>
          <w:sz w:val="22"/>
          <w:szCs w:val="22"/>
        </w:rPr>
      </w:pPr>
      <w:r w:rsidRPr="00CD4495">
        <w:rPr>
          <w:sz w:val="22"/>
          <w:szCs w:val="22"/>
        </w:rPr>
        <w:t>«Γιατί νομίζετε ότι συμβαίνει αυτό; Γιατί νομίζετε ότι ο άνθρωπος επιλέγει να εκτρέφει τόσα πολλά ζώα μέσα στα εκτροφεία;»</w:t>
      </w:r>
    </w:p>
    <w:p w14:paraId="7E81710B" w14:textId="77777777" w:rsidR="00E13BA3" w:rsidRPr="00CD4495" w:rsidRDefault="00E13BA3" w:rsidP="00E13BA3">
      <w:pPr>
        <w:pStyle w:val="a6"/>
        <w:numPr>
          <w:ilvl w:val="0"/>
          <w:numId w:val="31"/>
        </w:numPr>
        <w:spacing w:before="43" w:line="276" w:lineRule="auto"/>
        <w:ind w:right="-58"/>
        <w:jc w:val="both"/>
        <w:rPr>
          <w:sz w:val="22"/>
          <w:szCs w:val="22"/>
        </w:rPr>
      </w:pPr>
      <w:r w:rsidRPr="00CD4495">
        <w:rPr>
          <w:sz w:val="22"/>
          <w:szCs w:val="22"/>
        </w:rPr>
        <w:t>«Τι επιπτώσεις νομίζετε ότι έχει αυτό για τα ζώα;»</w:t>
      </w:r>
    </w:p>
    <w:p w14:paraId="46DA9CF2" w14:textId="77777777" w:rsidR="00E13BA3" w:rsidRPr="00A82DAD" w:rsidRDefault="00E13BA3" w:rsidP="00E13BA3">
      <w:pPr>
        <w:spacing w:before="43" w:line="276" w:lineRule="auto"/>
        <w:ind w:right="-58"/>
        <w:jc w:val="both"/>
        <w:rPr>
          <w:sz w:val="22"/>
          <w:szCs w:val="22"/>
        </w:rPr>
      </w:pPr>
      <w:r w:rsidRPr="00A82DAD">
        <w:rPr>
          <w:sz w:val="22"/>
          <w:szCs w:val="22"/>
        </w:rPr>
        <w:t>Μέσα</w:t>
      </w:r>
      <w:r>
        <w:rPr>
          <w:sz w:val="22"/>
          <w:szCs w:val="22"/>
        </w:rPr>
        <w:t xml:space="preserve"> </w:t>
      </w:r>
      <w:r w:rsidRPr="00A82DAD">
        <w:rPr>
          <w:sz w:val="22"/>
          <w:szCs w:val="22"/>
        </w:rPr>
        <w:t>από διεξοδική</w:t>
      </w:r>
      <w:r>
        <w:rPr>
          <w:sz w:val="22"/>
          <w:szCs w:val="22"/>
        </w:rPr>
        <w:t xml:space="preserve"> </w:t>
      </w:r>
      <w:r w:rsidRPr="00A82DAD">
        <w:rPr>
          <w:sz w:val="22"/>
          <w:szCs w:val="22"/>
        </w:rPr>
        <w:t>συζήτηση</w:t>
      </w:r>
      <w:r>
        <w:rPr>
          <w:sz w:val="22"/>
          <w:szCs w:val="22"/>
        </w:rPr>
        <w:t xml:space="preserve"> </w:t>
      </w:r>
      <w:r w:rsidRPr="00A82DAD">
        <w:rPr>
          <w:sz w:val="22"/>
          <w:szCs w:val="22"/>
        </w:rPr>
        <w:t>εισάγεται</w:t>
      </w:r>
      <w:r>
        <w:rPr>
          <w:sz w:val="22"/>
          <w:szCs w:val="22"/>
        </w:rPr>
        <w:t xml:space="preserve"> </w:t>
      </w:r>
      <w:r w:rsidRPr="00A82DAD">
        <w:rPr>
          <w:sz w:val="22"/>
          <w:szCs w:val="22"/>
        </w:rPr>
        <w:t>μια</w:t>
      </w:r>
      <w:r>
        <w:rPr>
          <w:sz w:val="22"/>
          <w:szCs w:val="22"/>
        </w:rPr>
        <w:t xml:space="preserve"> </w:t>
      </w:r>
      <w:r w:rsidRPr="00A82DAD">
        <w:rPr>
          <w:sz w:val="22"/>
          <w:szCs w:val="22"/>
        </w:rPr>
        <w:t>καινούργια</w:t>
      </w:r>
      <w:r>
        <w:rPr>
          <w:sz w:val="22"/>
          <w:szCs w:val="22"/>
        </w:rPr>
        <w:t xml:space="preserve"> έννοια: τον </w:t>
      </w:r>
      <w:r w:rsidRPr="00A82DAD">
        <w:rPr>
          <w:sz w:val="22"/>
          <w:szCs w:val="22"/>
        </w:rPr>
        <w:t>«</w:t>
      </w:r>
      <w:r>
        <w:rPr>
          <w:sz w:val="22"/>
          <w:szCs w:val="22"/>
        </w:rPr>
        <w:t xml:space="preserve">υπερκαταναλωτισμό» των </w:t>
      </w:r>
      <w:r w:rsidRPr="00A82DAD">
        <w:rPr>
          <w:sz w:val="22"/>
          <w:szCs w:val="22"/>
        </w:rPr>
        <w:t xml:space="preserve">ζωικών προϊόντων από τον </w:t>
      </w:r>
      <w:r>
        <w:rPr>
          <w:sz w:val="22"/>
          <w:szCs w:val="22"/>
        </w:rPr>
        <w:t>άνθρωπο κ</w:t>
      </w:r>
      <w:r w:rsidRPr="00A82DAD">
        <w:rPr>
          <w:sz w:val="22"/>
          <w:szCs w:val="22"/>
        </w:rPr>
        <w:t xml:space="preserve">αι συμπεραίνουμε ότι </w:t>
      </w:r>
      <w:r>
        <w:rPr>
          <w:sz w:val="22"/>
          <w:szCs w:val="22"/>
        </w:rPr>
        <w:t>αποτελεί την βασική αιτία που οδήγησε</w:t>
      </w:r>
      <w:r w:rsidRPr="00A82DAD">
        <w:rPr>
          <w:sz w:val="22"/>
          <w:szCs w:val="22"/>
        </w:rPr>
        <w:t xml:space="preserve"> </w:t>
      </w:r>
      <w:r>
        <w:rPr>
          <w:sz w:val="22"/>
          <w:szCs w:val="22"/>
        </w:rPr>
        <w:t>στη δημιουργία</w:t>
      </w:r>
      <w:r w:rsidRPr="00A82DAD">
        <w:rPr>
          <w:sz w:val="22"/>
          <w:szCs w:val="22"/>
        </w:rPr>
        <w:t xml:space="preserve"> εκτροφεί</w:t>
      </w:r>
      <w:r>
        <w:rPr>
          <w:sz w:val="22"/>
          <w:szCs w:val="22"/>
        </w:rPr>
        <w:t>ων</w:t>
      </w:r>
      <w:r w:rsidRPr="00A82DAD">
        <w:rPr>
          <w:sz w:val="22"/>
          <w:szCs w:val="22"/>
        </w:rPr>
        <w:t xml:space="preserve"> </w:t>
      </w:r>
      <w:r>
        <w:rPr>
          <w:sz w:val="22"/>
          <w:szCs w:val="22"/>
        </w:rPr>
        <w:t>με σκοπό τη</w:t>
      </w:r>
      <w:r w:rsidRPr="00A82DAD">
        <w:rPr>
          <w:sz w:val="22"/>
          <w:szCs w:val="22"/>
        </w:rPr>
        <w:t xml:space="preserve"> μαζική παραγωγή προϊόντων.</w:t>
      </w:r>
    </w:p>
    <w:p w14:paraId="4BC3C3C2" w14:textId="77777777" w:rsidR="00E13BA3" w:rsidRPr="00BB052F" w:rsidRDefault="00E13BA3" w:rsidP="00E13BA3">
      <w:pPr>
        <w:spacing w:before="43" w:line="276" w:lineRule="auto"/>
        <w:ind w:right="-58"/>
        <w:jc w:val="both"/>
        <w:rPr>
          <w:b/>
          <w:sz w:val="22"/>
          <w:szCs w:val="22"/>
        </w:rPr>
      </w:pPr>
      <w:r w:rsidRPr="00A82DAD">
        <w:rPr>
          <w:sz w:val="22"/>
          <w:szCs w:val="22"/>
        </w:rPr>
        <w:t xml:space="preserve"> </w:t>
      </w:r>
    </w:p>
    <w:p w14:paraId="3039CD22" w14:textId="77777777" w:rsidR="00E13BA3" w:rsidRPr="00BB052F" w:rsidRDefault="00E13BA3" w:rsidP="00E13BA3">
      <w:pPr>
        <w:spacing w:before="43" w:line="276" w:lineRule="auto"/>
        <w:ind w:right="-58"/>
        <w:jc w:val="both"/>
        <w:rPr>
          <w:b/>
          <w:sz w:val="22"/>
          <w:szCs w:val="22"/>
        </w:rPr>
      </w:pPr>
      <w:r w:rsidRPr="00BB052F">
        <w:rPr>
          <w:b/>
          <w:sz w:val="22"/>
          <w:szCs w:val="22"/>
        </w:rPr>
        <w:t>2η δραστηριότητα</w:t>
      </w:r>
    </w:p>
    <w:p w14:paraId="347F5B28" w14:textId="77777777" w:rsidR="00E13BA3" w:rsidRDefault="00E13BA3" w:rsidP="00E13BA3">
      <w:pPr>
        <w:spacing w:before="43" w:line="276" w:lineRule="auto"/>
        <w:ind w:right="-58"/>
        <w:jc w:val="both"/>
        <w:rPr>
          <w:sz w:val="22"/>
          <w:szCs w:val="22"/>
        </w:rPr>
      </w:pPr>
      <w:r>
        <w:rPr>
          <w:sz w:val="22"/>
          <w:szCs w:val="22"/>
        </w:rPr>
        <w:t>Ο</w:t>
      </w:r>
      <w:r w:rsidRPr="00A82DAD">
        <w:rPr>
          <w:sz w:val="22"/>
          <w:szCs w:val="22"/>
        </w:rPr>
        <w:t>/</w:t>
      </w:r>
      <w:r>
        <w:rPr>
          <w:sz w:val="22"/>
          <w:szCs w:val="22"/>
        </w:rPr>
        <w:t>Η</w:t>
      </w:r>
      <w:r w:rsidRPr="00A82DAD">
        <w:rPr>
          <w:sz w:val="22"/>
          <w:szCs w:val="22"/>
        </w:rPr>
        <w:t xml:space="preserve"> εκπαιδευτικός</w:t>
      </w:r>
      <w:r>
        <w:rPr>
          <w:sz w:val="22"/>
          <w:szCs w:val="22"/>
        </w:rPr>
        <w:t xml:space="preserve"> προβάλλει στους/τις </w:t>
      </w:r>
      <w:r w:rsidRPr="00A82DAD">
        <w:rPr>
          <w:sz w:val="22"/>
          <w:szCs w:val="22"/>
        </w:rPr>
        <w:t>μαθητές/-τρι</w:t>
      </w:r>
      <w:r>
        <w:rPr>
          <w:sz w:val="22"/>
          <w:szCs w:val="22"/>
        </w:rPr>
        <w:t xml:space="preserve">ες ένα ολιγόλεπτο </w:t>
      </w:r>
      <w:r w:rsidRPr="00A82DAD">
        <w:rPr>
          <w:sz w:val="22"/>
          <w:szCs w:val="22"/>
        </w:rPr>
        <w:t>βίντεο</w:t>
      </w:r>
      <w:r>
        <w:rPr>
          <w:sz w:val="22"/>
          <w:szCs w:val="22"/>
        </w:rPr>
        <w:t xml:space="preserve"> </w:t>
      </w:r>
      <w:r w:rsidRPr="00A82DAD">
        <w:rPr>
          <w:sz w:val="22"/>
          <w:szCs w:val="22"/>
        </w:rPr>
        <w:t>σχετικά με την εκτροφή των ζώων σε βιομηχανικές μονάδες και τις σ</w:t>
      </w:r>
      <w:r>
        <w:rPr>
          <w:sz w:val="22"/>
          <w:szCs w:val="22"/>
        </w:rPr>
        <w:t>υνθήκες που επικρατούν σ’ αυτές</w:t>
      </w:r>
      <w:r w:rsidRPr="00A82DAD">
        <w:rPr>
          <w:sz w:val="22"/>
          <w:szCs w:val="22"/>
        </w:rPr>
        <w:t xml:space="preserve"> </w:t>
      </w:r>
      <w:r>
        <w:rPr>
          <w:sz w:val="22"/>
          <w:szCs w:val="22"/>
        </w:rPr>
        <w:t>(</w:t>
      </w:r>
      <w:hyperlink r:id="rId8" w:history="1">
        <w:r w:rsidRPr="006243D0">
          <w:rPr>
            <w:rStyle w:val="-"/>
            <w:sz w:val="22"/>
            <w:szCs w:val="22"/>
          </w:rPr>
          <w:t>https://www.youtube.com/watch?v=DrGQTyrIFLA</w:t>
        </w:r>
      </w:hyperlink>
      <w:r>
        <w:rPr>
          <w:sz w:val="22"/>
          <w:szCs w:val="22"/>
        </w:rPr>
        <w:t xml:space="preserve">). </w:t>
      </w:r>
      <w:r w:rsidRPr="00A82DAD">
        <w:rPr>
          <w:sz w:val="22"/>
          <w:szCs w:val="22"/>
        </w:rPr>
        <w:t xml:space="preserve">Ο/Η εκπαιδευτικός κατά διαστήματα σταματάει τη ροή του βίντεο για να γίνει σχολιασμός από τα παιδιά σχετικά με αυτά που προβάλλει. Τα παιδιά ενθαρρύνονται να διατυπώσουν τις απόψεις τους και να τις αιτιολογήσουν. Μέσα από τη διατύπωση διαφορετικών απόψεων και τις γνωστικές συγκρούσεις που θα προκύψουν, επιδιώκεται </w:t>
      </w:r>
      <w:r>
        <w:rPr>
          <w:sz w:val="22"/>
          <w:szCs w:val="22"/>
        </w:rPr>
        <w:t>η γνωστική ανάπτυξη των μαθητών. Στη συνέχεια μπορείνα τεθεί ένα σχετικό ερώτημα</w:t>
      </w:r>
      <w:r w:rsidRPr="00A82DAD">
        <w:rPr>
          <w:sz w:val="22"/>
          <w:szCs w:val="22"/>
        </w:rPr>
        <w:t xml:space="preserve"> από τον/την εκπαιδευτικό</w:t>
      </w:r>
      <w:r>
        <w:rPr>
          <w:sz w:val="22"/>
          <w:szCs w:val="22"/>
        </w:rPr>
        <w:t>:</w:t>
      </w:r>
      <w:r w:rsidRPr="00A82DAD">
        <w:rPr>
          <w:sz w:val="22"/>
          <w:szCs w:val="22"/>
        </w:rPr>
        <w:t xml:space="preserve"> </w:t>
      </w:r>
    </w:p>
    <w:p w14:paraId="14D8E427" w14:textId="77777777" w:rsidR="00E13BA3" w:rsidRPr="007646C3" w:rsidRDefault="00E13BA3" w:rsidP="00E13BA3">
      <w:pPr>
        <w:pStyle w:val="a6"/>
        <w:numPr>
          <w:ilvl w:val="0"/>
          <w:numId w:val="32"/>
        </w:numPr>
        <w:spacing w:before="43" w:line="276" w:lineRule="auto"/>
        <w:ind w:right="-58"/>
        <w:jc w:val="both"/>
        <w:rPr>
          <w:sz w:val="22"/>
          <w:szCs w:val="22"/>
        </w:rPr>
      </w:pPr>
      <w:r w:rsidRPr="007646C3">
        <w:rPr>
          <w:sz w:val="22"/>
          <w:szCs w:val="22"/>
        </w:rPr>
        <w:lastRenderedPageBreak/>
        <w:t xml:space="preserve">«Πώς νομίζετε ότι αισθάνονται τα ζώα που ζουν σε βιομηχανικές μονάδες παραγωγής ζώων;» </w:t>
      </w:r>
    </w:p>
    <w:p w14:paraId="5FB55EBE" w14:textId="77777777" w:rsidR="00E13BA3" w:rsidRDefault="00E13BA3" w:rsidP="00E13BA3">
      <w:pPr>
        <w:spacing w:before="43" w:line="276" w:lineRule="auto"/>
        <w:ind w:right="-58"/>
        <w:jc w:val="both"/>
        <w:rPr>
          <w:sz w:val="22"/>
          <w:szCs w:val="22"/>
        </w:rPr>
      </w:pPr>
      <w:r w:rsidRPr="00A82DAD">
        <w:rPr>
          <w:sz w:val="22"/>
          <w:szCs w:val="22"/>
        </w:rPr>
        <w:t>Αφού καταγραφούν όλες οι απόψεις</w:t>
      </w:r>
      <w:r>
        <w:rPr>
          <w:sz w:val="22"/>
          <w:szCs w:val="22"/>
        </w:rPr>
        <w:t>,</w:t>
      </w:r>
      <w:r w:rsidRPr="00A82DAD">
        <w:rPr>
          <w:sz w:val="22"/>
          <w:szCs w:val="22"/>
        </w:rPr>
        <w:t xml:space="preserve"> οι μαθητές/-τριες παίζουν ένα παιχνίδι ρόλων με τίτλο</w:t>
      </w:r>
      <w:r>
        <w:rPr>
          <w:sz w:val="22"/>
          <w:szCs w:val="22"/>
        </w:rPr>
        <w:t>:</w:t>
      </w:r>
      <w:r w:rsidRPr="00A82DAD">
        <w:rPr>
          <w:sz w:val="22"/>
          <w:szCs w:val="22"/>
        </w:rPr>
        <w:t xml:space="preserve"> «Αν είχαν φωνή τα ζώα, τι θα μας έλεγαν;». Εάν υπάρχει η δυνατότητα μπορεί να βιντεοσκοπηθεί το παιχνίδι ρόλων για να αξιοποιηθεί στην περιγραφική αξιολόγηση. Με αφορμή το π</w:t>
      </w:r>
      <w:r>
        <w:rPr>
          <w:sz w:val="22"/>
          <w:szCs w:val="22"/>
        </w:rPr>
        <w:t>αιχνίδι ρόλων οι μαθητές/-τριες καλούνται να προβληματιστούν:</w:t>
      </w:r>
    </w:p>
    <w:p w14:paraId="4C00902A" w14:textId="77777777" w:rsidR="00E13BA3" w:rsidRPr="007646C3" w:rsidRDefault="00E13BA3" w:rsidP="00E13BA3">
      <w:pPr>
        <w:pStyle w:val="a6"/>
        <w:numPr>
          <w:ilvl w:val="0"/>
          <w:numId w:val="32"/>
        </w:numPr>
        <w:spacing w:before="43" w:line="276" w:lineRule="auto"/>
        <w:ind w:right="-58"/>
        <w:jc w:val="both"/>
        <w:rPr>
          <w:sz w:val="22"/>
          <w:szCs w:val="22"/>
        </w:rPr>
      </w:pPr>
      <w:r w:rsidRPr="007646C3">
        <w:rPr>
          <w:sz w:val="22"/>
          <w:szCs w:val="22"/>
        </w:rPr>
        <w:t>«Μήπως και τα ζώα έχουν δικαιώματα»;</w:t>
      </w:r>
    </w:p>
    <w:p w14:paraId="4CA77FBC" w14:textId="77777777" w:rsidR="00E13BA3" w:rsidRPr="00A82DAD" w:rsidRDefault="00E13BA3" w:rsidP="00E13BA3">
      <w:pPr>
        <w:spacing w:before="43" w:line="276" w:lineRule="auto"/>
        <w:ind w:right="-58"/>
        <w:jc w:val="both"/>
        <w:rPr>
          <w:sz w:val="22"/>
          <w:szCs w:val="22"/>
        </w:rPr>
      </w:pPr>
    </w:p>
    <w:p w14:paraId="29A43F9A" w14:textId="77777777" w:rsidR="008C678C" w:rsidRDefault="008C678C" w:rsidP="008C678C">
      <w:pPr>
        <w:spacing w:before="43" w:line="276" w:lineRule="auto"/>
        <w:ind w:right="-58"/>
        <w:jc w:val="center"/>
        <w:rPr>
          <w:b/>
          <w:sz w:val="22"/>
          <w:szCs w:val="22"/>
        </w:rPr>
      </w:pPr>
    </w:p>
    <w:sectPr w:rsidR="008C678C"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D94011"/>
    <w:multiLevelType w:val="hybridMultilevel"/>
    <w:tmpl w:val="1F788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C92F66"/>
    <w:multiLevelType w:val="hybridMultilevel"/>
    <w:tmpl w:val="190C5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4F4CD5"/>
    <w:multiLevelType w:val="hybridMultilevel"/>
    <w:tmpl w:val="26A279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880E0C"/>
    <w:multiLevelType w:val="hybridMultilevel"/>
    <w:tmpl w:val="5F084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4D53BE"/>
    <w:multiLevelType w:val="hybridMultilevel"/>
    <w:tmpl w:val="F3AE24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D21430"/>
    <w:multiLevelType w:val="hybridMultilevel"/>
    <w:tmpl w:val="501CA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49A2890"/>
    <w:multiLevelType w:val="hybridMultilevel"/>
    <w:tmpl w:val="A4EED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B74760"/>
    <w:multiLevelType w:val="hybridMultilevel"/>
    <w:tmpl w:val="E67A9C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75451E74"/>
    <w:multiLevelType w:val="hybridMultilevel"/>
    <w:tmpl w:val="88F47E18"/>
    <w:lvl w:ilvl="0" w:tplc="04080001">
      <w:start w:val="1"/>
      <w:numFmt w:val="bullet"/>
      <w:lvlText w:val=""/>
      <w:lvlJc w:val="left"/>
      <w:pPr>
        <w:ind w:left="720" w:hanging="360"/>
      </w:pPr>
      <w:rPr>
        <w:rFonts w:ascii="Symbol" w:hAnsi="Symbol" w:hint="default"/>
      </w:rPr>
    </w:lvl>
    <w:lvl w:ilvl="1" w:tplc="6C50D290">
      <w:numFmt w:val="bullet"/>
      <w:lvlText w:val="-"/>
      <w:lvlJc w:val="left"/>
      <w:pPr>
        <w:ind w:left="1800" w:hanging="720"/>
      </w:pPr>
      <w:rPr>
        <w:rFonts w:ascii="Calibri" w:eastAsia="Calibri" w:hAnsi="Calibri"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0"/>
  </w:num>
  <w:num w:numId="2">
    <w:abstractNumId w:val="2"/>
  </w:num>
  <w:num w:numId="3">
    <w:abstractNumId w:val="14"/>
  </w:num>
  <w:num w:numId="4">
    <w:abstractNumId w:val="15"/>
  </w:num>
  <w:num w:numId="5">
    <w:abstractNumId w:val="5"/>
  </w:num>
  <w:num w:numId="6">
    <w:abstractNumId w:val="21"/>
  </w:num>
  <w:num w:numId="7">
    <w:abstractNumId w:val="8"/>
  </w:num>
  <w:num w:numId="8">
    <w:abstractNumId w:val="10"/>
  </w:num>
  <w:num w:numId="9">
    <w:abstractNumId w:val="17"/>
  </w:num>
  <w:num w:numId="10">
    <w:abstractNumId w:val="1"/>
  </w:num>
  <w:num w:numId="11">
    <w:abstractNumId w:val="7"/>
  </w:num>
  <w:num w:numId="12">
    <w:abstractNumId w:val="0"/>
  </w:num>
  <w:num w:numId="13">
    <w:abstractNumId w:val="19"/>
  </w:num>
  <w:num w:numId="14">
    <w:abstractNumId w:val="11"/>
  </w:num>
  <w:num w:numId="15">
    <w:abstractNumId w:val="23"/>
  </w:num>
  <w:num w:numId="16">
    <w:abstractNumId w:val="31"/>
  </w:num>
  <w:num w:numId="17">
    <w:abstractNumId w:val="27"/>
  </w:num>
  <w:num w:numId="18">
    <w:abstractNumId w:val="12"/>
  </w:num>
  <w:num w:numId="19">
    <w:abstractNumId w:val="13"/>
  </w:num>
  <w:num w:numId="20">
    <w:abstractNumId w:val="25"/>
  </w:num>
  <w:num w:numId="21">
    <w:abstractNumId w:val="16"/>
  </w:num>
  <w:num w:numId="22">
    <w:abstractNumId w:val="6"/>
  </w:num>
  <w:num w:numId="23">
    <w:abstractNumId w:val="24"/>
  </w:num>
  <w:num w:numId="24">
    <w:abstractNumId w:val="26"/>
  </w:num>
  <w:num w:numId="25">
    <w:abstractNumId w:val="22"/>
  </w:num>
  <w:num w:numId="26">
    <w:abstractNumId w:val="4"/>
  </w:num>
  <w:num w:numId="27">
    <w:abstractNumId w:val="3"/>
  </w:num>
  <w:num w:numId="28">
    <w:abstractNumId w:val="20"/>
  </w:num>
  <w:num w:numId="29">
    <w:abstractNumId w:val="28"/>
  </w:num>
  <w:num w:numId="30">
    <w:abstractNumId w:val="9"/>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C407A"/>
    <w:rsid w:val="000F5D61"/>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4658"/>
    <w:rsid w:val="004B54F6"/>
    <w:rsid w:val="004D55B6"/>
    <w:rsid w:val="004E06A5"/>
    <w:rsid w:val="004F201C"/>
    <w:rsid w:val="005909D8"/>
    <w:rsid w:val="005D1B02"/>
    <w:rsid w:val="005F1A0D"/>
    <w:rsid w:val="0061657D"/>
    <w:rsid w:val="00653E52"/>
    <w:rsid w:val="0065410F"/>
    <w:rsid w:val="007125CA"/>
    <w:rsid w:val="00715229"/>
    <w:rsid w:val="0073218A"/>
    <w:rsid w:val="00750CBD"/>
    <w:rsid w:val="00784701"/>
    <w:rsid w:val="00800E96"/>
    <w:rsid w:val="008A2D12"/>
    <w:rsid w:val="008C678C"/>
    <w:rsid w:val="008F5370"/>
    <w:rsid w:val="0097212B"/>
    <w:rsid w:val="00A072B6"/>
    <w:rsid w:val="00A500E2"/>
    <w:rsid w:val="00A56245"/>
    <w:rsid w:val="00A83520"/>
    <w:rsid w:val="00AD707E"/>
    <w:rsid w:val="00AF69CD"/>
    <w:rsid w:val="00B54AFC"/>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13BA3"/>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paragraph" w:customStyle="1" w:styleId="3">
    <w:name w:val="Στυλ3"/>
    <w:basedOn w:val="a"/>
    <w:link w:val="3Char"/>
    <w:qFormat/>
    <w:rsid w:val="00B54AFC"/>
    <w:pPr>
      <w:keepNext/>
      <w:keepLines/>
      <w:spacing w:before="240"/>
      <w:jc w:val="center"/>
      <w:outlineLvl w:val="0"/>
    </w:pPr>
    <w:rPr>
      <w:rFonts w:eastAsiaTheme="majorEastAsia" w:cstheme="majorBidi"/>
      <w:b/>
      <w:color w:val="000000" w:themeColor="text1"/>
      <w:sz w:val="22"/>
      <w:szCs w:val="22"/>
    </w:rPr>
  </w:style>
  <w:style w:type="character" w:customStyle="1" w:styleId="3Char">
    <w:name w:val="Στυλ3 Char"/>
    <w:basedOn w:val="a0"/>
    <w:link w:val="3"/>
    <w:rsid w:val="00B54AFC"/>
    <w:rPr>
      <w:rFonts w:ascii="Calibri" w:eastAsiaTheme="majorEastAsia" w:hAnsi="Calibri" w:cstheme="majorBidi"/>
      <w:b/>
      <w:color w:val="000000" w:themeColor="tex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rGQTyrIF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57D1-2068-43E3-9B4F-7C8B8894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2643</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2024-08-01T09:11:00Z</dcterms:created>
  <dcterms:modified xsi:type="dcterms:W3CDTF">2024-08-01T09:11:00Z</dcterms:modified>
</cp:coreProperties>
</file>