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6D27EC3F" w14:textId="2A15B5AD" w:rsidR="00BB4426" w:rsidRPr="00CD187F" w:rsidRDefault="0002612E" w:rsidP="00BB4426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Εργαστήριο </w:t>
      </w:r>
      <w:r w:rsidR="00BB4426">
        <w:rPr>
          <w:rFonts w:cs="Times New Roman"/>
          <w:b/>
          <w:sz w:val="22"/>
          <w:szCs w:val="22"/>
        </w:rPr>
        <w:t>5</w:t>
      </w:r>
      <w:r w:rsidR="00F9394C">
        <w:rPr>
          <w:rFonts w:cs="Times New Roman"/>
          <w:b/>
          <w:sz w:val="22"/>
          <w:szCs w:val="22"/>
        </w:rPr>
        <w:br/>
      </w:r>
      <w:bookmarkStart w:id="0" w:name="_GoBack"/>
      <w:bookmarkEnd w:id="0"/>
    </w:p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BB4426" w:rsidRPr="00CD187F" w14:paraId="07012054" w14:textId="77777777" w:rsidTr="00966E7B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2F9F18DC" w14:textId="77777777" w:rsidR="00BB4426" w:rsidRPr="00CD187F" w:rsidRDefault="00BB4426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05898006" w14:textId="77777777" w:rsidR="00BB4426" w:rsidRPr="00CD187F" w:rsidRDefault="00BB4426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BB4426" w:rsidRPr="00CD187F" w14:paraId="6FBBE2A4" w14:textId="77777777" w:rsidTr="00966E7B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5141E831" w14:textId="77777777" w:rsidR="00BB4426" w:rsidRPr="00CD187F" w:rsidRDefault="00BB4426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68758A0C" w14:textId="77777777" w:rsidR="00BB4426" w:rsidRPr="00CD187F" w:rsidRDefault="00BB4426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5E115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Αναπαράσταση του πεδίου της ΤΝ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003DDDEF" w14:textId="77777777" w:rsidR="00BB4426" w:rsidRPr="00CD187F" w:rsidRDefault="00BB4426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34A73A2" wp14:editId="1A42EE49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8BCC42" w14:textId="77777777" w:rsidR="00BB4426" w:rsidRPr="002A2B99" w:rsidRDefault="00BB4426" w:rsidP="00BB4426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4A73A2" id="Οβάλ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ivcXIpAwAAWQYAAA4AAABkcnMvZTJvRG9jLnhtbKxVzW4TMRC+I/EOlu9p&#10;NmGbtFGTKiQtQqraihb17Hi92ZW8trGdn4J4Fl6AE1feoc/EZ3uTFloJCZGDM/aMxzPffDN7crpt&#10;JFkL62qtxrR3kFEiFNdFrZZj+vH2vHNEifNMFUxqJcb0Xjh6Onn96mRjRqKvKy0LYQmcKDfamDGt&#10;vDejbtfxSjTMHWgjFJSltg3z2Nplt7BsA++N7PazbNDdaFsYq7lwDqfzpKST6L8sBfdXZemEJ3JM&#10;EZuPq43rIqzdyQkbLS0zVc3bMNg/RNGwWuHRvas584ysbP3MVVNzq50u/QHXTVeXZc1FzAHZ9LI/&#10;srmpmBExF4DjzB4m9//c8sv1tSV1gdrllCjWoEYP3x5+PHx/+ElwBHw2xo1gdmOubbtzEEOy29I2&#10;4R9pkG3E9H6Pqdh6wnH4ZpDhRwmHqpXhpft42Vjn3wndkCCMqZCyNi5kzUZsfeF8st5ZheMFLM5r&#10;KUlhADB8W+3val9FuJBIvBuMWsBQ7r/TKpVirvmqEconblkhmQexXYWQ8MxINAsBqOz7Ij2CJBFh&#10;iCmkG+v9pX80zbLj/tvO7DCbdfJseNaZHufDzjA7G+ZZftSb9WZfQ4i9fLRy4kJzJuem3pGvlz+L&#10;9kXOtG2QaBPpR9YskjwBhoAizLsQgXiAJMTqLP+AxoAdZG+F51UQS0DansN4r2gvBsCDlVRkM6b9&#10;wzwWlaFlS4CE+jYGyDi1pITJJWYB9zYWwmlZF7vbzi4XM2lTqOfD40E+SEYVK0Q6PYx8SUm05jGR&#10;3/wEOsyZq9KVqApURaxShShFbP2WPYHAibJB8tvFNhF+R+6FLu7RBGBRZJMz/LyG/wvm/DWzGAeg&#10;GEacv8JSSo30dStRUmn7+aXzYI9CQkvJBuMF0HxaMSsoke8V+ve4l+dhHsVNfjjsBxo/1SyeatSq&#10;mWkUt4dhangUg72XO7G0urnDJJyGV6FiiuPtVIR2M/Np7GGWcjGdRjPMIMP8hboxfNc3Adnb7R2z&#10;pm1IDwZd6t0oetaUyTZgrvR05XVZx44NSCdcUZWwwfyK9WlnbRiQT/fR6vGLMPk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AYr3Fy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8" o:title="" recolor="t" rotate="t" type="frame"/>
                      <v:textbox>
                        <w:txbxContent>
                          <w:p w14:paraId="6B8BCC42" w14:textId="77777777" w:rsidR="00BB4426" w:rsidRPr="002A2B99" w:rsidRDefault="00BB4426" w:rsidP="00BB4426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6077B8B1" w14:textId="77777777" w:rsidR="00BB4426" w:rsidRPr="005E1159" w:rsidRDefault="00BB4426" w:rsidP="00966E7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E115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-</w:t>
            </w:r>
            <w:r w:rsidRPr="005E115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 να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είναι σε θέση να</w:t>
            </w:r>
          </w:p>
          <w:p w14:paraId="6BF55835" w14:textId="77777777" w:rsidR="00BB4426" w:rsidRDefault="00BB4426" w:rsidP="00BB4426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εξηγού</w:t>
            </w:r>
            <w:r w:rsidRPr="005E115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 τι είναι η ΤΝ και τομείς όπου εμφανίζεται</w:t>
            </w:r>
          </w:p>
          <w:p w14:paraId="3E45E5C9" w14:textId="77777777" w:rsidR="00BB4426" w:rsidRDefault="00BB4426" w:rsidP="00BB4426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E115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εξηγούν πώς λειτουργεί η μηχανική μάθηση</w:t>
            </w:r>
          </w:p>
          <w:p w14:paraId="1A8D25AA" w14:textId="77777777" w:rsidR="00BB4426" w:rsidRDefault="00BB4426" w:rsidP="00BB4426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E115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εκφράζονται κριτικά απέναντι στη μεροληψία των αλγορίθμων μηχανικής μάθησης και στις επιπτώσεις της ΤΝ</w:t>
            </w:r>
          </w:p>
          <w:p w14:paraId="33EAB5D6" w14:textId="77777777" w:rsidR="00BB4426" w:rsidRDefault="00BB4426" w:rsidP="00BB4426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E115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δημιουργούν ψηφιακό περιεχόμενο</w:t>
            </w:r>
          </w:p>
          <w:p w14:paraId="4E4EACBB" w14:textId="77777777" w:rsidR="00BB4426" w:rsidRDefault="00BB4426" w:rsidP="00BB4426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E115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συνεργάζονται στην ομάδα</w:t>
            </w:r>
          </w:p>
          <w:p w14:paraId="3B45618B" w14:textId="77777777" w:rsidR="00BB4426" w:rsidRPr="005E1159" w:rsidRDefault="00BB4426" w:rsidP="00BB4426">
            <w:pPr>
              <w:pStyle w:val="a6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5E115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επικοινωνούν στην ομάδα-ολομέλεια</w:t>
            </w:r>
          </w:p>
        </w:tc>
      </w:tr>
      <w:tr w:rsidR="00BB4426" w:rsidRPr="00CD187F" w14:paraId="56076C80" w14:textId="77777777" w:rsidTr="00966E7B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15F2A2EB" w14:textId="77777777" w:rsidR="00BB4426" w:rsidRPr="00CD187F" w:rsidRDefault="00BB4426" w:rsidP="00966E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14:paraId="1860D63C" w14:textId="77777777" w:rsidR="00BB4426" w:rsidRPr="00CD187F" w:rsidRDefault="00BB4426" w:rsidP="00966E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BB4426" w:rsidRPr="00CD187F" w14:paraId="51A830ED" w14:textId="77777777" w:rsidTr="00966E7B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75DA46E2" w14:textId="77777777" w:rsidR="00BB4426" w:rsidRPr="00CD187F" w:rsidRDefault="00BB4426" w:rsidP="00966E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51DE4AE1" w14:textId="77777777" w:rsidR="00BB4426" w:rsidRPr="0014777A" w:rsidRDefault="00BB4426" w:rsidP="00BB4426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43" w:line="276" w:lineRule="auto"/>
              <w:ind w:left="728" w:right="280"/>
              <w:jc w:val="both"/>
              <w:rPr>
                <w:rFonts w:cs="Calibri"/>
                <w:sz w:val="22"/>
                <w:szCs w:val="22"/>
                <w:lang w:val="el-GR" w:eastAsia="en-US"/>
              </w:rPr>
            </w:pP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Ο/Η εκπαιδευτικός συνοψίζει το προηγούμενα εργαστήρια με την υποστήριξη του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Πίνακα Σημειώσεων. Εστιάζει σε αρχικές αναπαραστάσεις, ερευνητικά ερωτήματα,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ευρήματα</w:t>
            </w:r>
            <w:r w:rsidRPr="0014777A">
              <w:rPr>
                <w:rFonts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και</w:t>
            </w:r>
            <w:r w:rsidRPr="0014777A">
              <w:rPr>
                <w:rFonts w:cs="Calibri"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χρησιμοποιεί</w:t>
            </w:r>
            <w:r w:rsidRPr="0014777A">
              <w:rPr>
                <w:rFonts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τις</w:t>
            </w:r>
            <w:r w:rsidRPr="0014777A">
              <w:rPr>
                <w:rFonts w:cs="Calibri"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αντίστοιχες</w:t>
            </w:r>
            <w:r w:rsidRPr="0014777A">
              <w:rPr>
                <w:rFonts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λέξεις-κλειδιά.</w:t>
            </w:r>
          </w:p>
          <w:p w14:paraId="57EB8077" w14:textId="77777777" w:rsidR="00BB4426" w:rsidRPr="0014777A" w:rsidRDefault="00BB4426" w:rsidP="00BB4426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2" w:line="276" w:lineRule="auto"/>
              <w:ind w:left="728" w:right="274"/>
              <w:jc w:val="both"/>
              <w:rPr>
                <w:rFonts w:cs="Calibri"/>
                <w:sz w:val="22"/>
                <w:szCs w:val="22"/>
                <w:lang w:val="el-GR" w:eastAsia="en-US"/>
              </w:rPr>
            </w:pP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Καλεί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τις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μαθητικές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ομάδες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να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φτιάξουν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ένα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ψηφιακό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τεχνούργημα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που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να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αποτυπώνει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τη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γνώση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που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αποκόμισαν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προκειμένου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να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δημοσιευτεί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στην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ιστοσελίδα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του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σχολείου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και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να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χρησιμοποιηθεί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για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να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«διδάξουν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τους</w:t>
            </w:r>
            <w:r w:rsidRPr="0014777A">
              <w:rPr>
                <w:rFonts w:cs="Calibri"/>
                <w:spacing w:val="54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γονείς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 xml:space="preserve">τους». Προτείνεται η δημιουργία εννοιολογικού χάρτη π.χ. με το </w:t>
            </w:r>
            <w:hyperlink r:id="rId9"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https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://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bubbl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.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us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/</w:t>
              </w:r>
              <w:r w:rsidRPr="0014777A">
                <w:rPr>
                  <w:rFonts w:cs="Calibri"/>
                  <w:color w:val="0000FF"/>
                  <w:sz w:val="22"/>
                  <w:szCs w:val="22"/>
                  <w:lang w:val="el-GR" w:eastAsia="en-US"/>
                </w:rPr>
                <w:t xml:space="preserve"> </w:t>
              </w:r>
            </w:hyperlink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ή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άλλο ανάλογο εργαλείο. Εναλλακτικά μπορεί να επιλεγεί η δημιουργία ψηφιακής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proofErr w:type="spellStart"/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διαδραστικής</w:t>
            </w:r>
            <w:proofErr w:type="spellEnd"/>
            <w:r w:rsidRPr="0014777A">
              <w:rPr>
                <w:rFonts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εικόνας</w:t>
            </w:r>
            <w:r w:rsidRPr="0014777A">
              <w:rPr>
                <w:rFonts w:cs="Calibri"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με εργαλείο</w:t>
            </w:r>
            <w:r w:rsidRPr="0014777A">
              <w:rPr>
                <w:rFonts w:cs="Calibri"/>
                <w:spacing w:val="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eastAsia="en-US"/>
              </w:rPr>
              <w:t>Web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2.0</w:t>
            </w:r>
            <w:r w:rsidRPr="0014777A">
              <w:rPr>
                <w:rFonts w:cs="Calibri"/>
                <w:spacing w:val="-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π.χ.</w:t>
            </w:r>
            <w:r w:rsidRPr="0014777A">
              <w:rPr>
                <w:rFonts w:cs="Calibri"/>
                <w:spacing w:val="-3"/>
                <w:sz w:val="22"/>
                <w:szCs w:val="22"/>
                <w:lang w:val="el-GR" w:eastAsia="en-US"/>
              </w:rPr>
              <w:t xml:space="preserve"> </w:t>
            </w:r>
            <w:hyperlink r:id="rId10"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https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://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www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.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thinglink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.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com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/</w:t>
              </w:r>
            </w:hyperlink>
          </w:p>
          <w:p w14:paraId="00AC3033" w14:textId="77777777" w:rsidR="00BB4426" w:rsidRPr="001D095D" w:rsidRDefault="00BB4426" w:rsidP="00BB4426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ind w:left="728" w:right="277"/>
              <w:jc w:val="both"/>
              <w:rPr>
                <w:rFonts w:cs="Calibri"/>
                <w:sz w:val="22"/>
                <w:szCs w:val="22"/>
                <w:lang w:val="el-GR" w:eastAsia="en-US"/>
              </w:rPr>
            </w:pP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Οι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μαθητές/τριες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μπορούν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να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αξιοποιήσουν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ψηφιακούς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πόρους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που</w:t>
            </w:r>
            <w:r w:rsidRPr="0014777A">
              <w:rPr>
                <w:rFonts w:cs="Calibri"/>
                <w:spacing w:val="-5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χρησιμοποιήθηκαν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κατά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τη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διάρκεια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των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εργαστηρίων.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Επισημαίνεται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ότι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κάθε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φορά ελέγχεται αν υπάρχουν τα κατάλληλα δικαιώματα, άδειες χρήσης κλπ. Για την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 xml:space="preserve">περίπτωση αδειών </w:t>
            </w:r>
            <w:proofErr w:type="spellStart"/>
            <w:r w:rsidRPr="0014777A">
              <w:rPr>
                <w:rFonts w:cs="Calibri"/>
                <w:sz w:val="22"/>
                <w:szCs w:val="22"/>
                <w:lang w:eastAsia="en-US"/>
              </w:rPr>
              <w:t>CreativeCommons</w:t>
            </w:r>
            <w:proofErr w:type="spellEnd"/>
            <w:r w:rsidRPr="0014777A">
              <w:rPr>
                <w:rFonts w:cs="Calibri"/>
                <w:sz w:val="22"/>
                <w:szCs w:val="22"/>
                <w:lang w:val="el-GR" w:eastAsia="en-US"/>
              </w:rPr>
              <w:t xml:space="preserve"> γίνεται αναφορά δημιουργού. Πληροφορίες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για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το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θέμα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αυτό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διατίθενται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από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τον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Οργανισμό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Πνευματικής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Ιδιοκτησίας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hyperlink r:id="rId11"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https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://</w:t>
              </w:r>
              <w:proofErr w:type="spellStart"/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copyrightschool</w:t>
              </w:r>
              <w:proofErr w:type="spellEnd"/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.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gr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/</w:t>
              </w:r>
              <w:r w:rsidRPr="0014777A">
                <w:rPr>
                  <w:rFonts w:cs="Calibri"/>
                  <w:color w:val="0000FF"/>
                  <w:spacing w:val="-1"/>
                  <w:sz w:val="22"/>
                  <w:szCs w:val="22"/>
                  <w:lang w:val="el-GR" w:eastAsia="en-US"/>
                </w:rPr>
                <w:t xml:space="preserve"> </w:t>
              </w:r>
            </w:hyperlink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και</w:t>
            </w:r>
            <w:r w:rsidRPr="0014777A">
              <w:rPr>
                <w:rFonts w:cs="Calibri"/>
                <w:spacing w:val="-5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eastAsia="en-US"/>
              </w:rPr>
              <w:t>CC</w:t>
            </w:r>
          </w:p>
          <w:p w14:paraId="68C1B545" w14:textId="77777777" w:rsidR="00BB4426" w:rsidRPr="0014777A" w:rsidRDefault="00BB4426" w:rsidP="00966E7B">
            <w:pPr>
              <w:pStyle w:val="a6"/>
              <w:widowControl w:val="0"/>
              <w:autoSpaceDE w:val="0"/>
              <w:autoSpaceDN w:val="0"/>
              <w:spacing w:line="276" w:lineRule="auto"/>
              <w:ind w:left="728" w:right="277"/>
              <w:jc w:val="both"/>
              <w:rPr>
                <w:rFonts w:cs="Calibri"/>
                <w:sz w:val="22"/>
                <w:szCs w:val="22"/>
                <w:lang w:val="el-GR" w:eastAsia="en-US"/>
              </w:rPr>
            </w:pPr>
            <w:hyperlink r:id="rId12"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https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://</w:t>
              </w:r>
              <w:proofErr w:type="spellStart"/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creativecommons</w:t>
              </w:r>
              <w:proofErr w:type="spellEnd"/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.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org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/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licenses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/?</w:t>
              </w:r>
              <w:proofErr w:type="spellStart"/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lang</w:t>
              </w:r>
              <w:proofErr w:type="spellEnd"/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val="el-GR" w:eastAsia="en-US"/>
                </w:rPr>
                <w:t>=</w:t>
              </w:r>
              <w:r w:rsidRPr="0014777A">
                <w:rPr>
                  <w:rFonts w:cs="Calibri"/>
                  <w:color w:val="0000FF"/>
                  <w:sz w:val="22"/>
                  <w:szCs w:val="22"/>
                  <w:u w:val="single" w:color="0000FF"/>
                  <w:lang w:eastAsia="en-US"/>
                </w:rPr>
                <w:t>el</w:t>
              </w:r>
            </w:hyperlink>
          </w:p>
          <w:p w14:paraId="6A54005E" w14:textId="77777777" w:rsidR="00BB4426" w:rsidRPr="0014777A" w:rsidRDefault="00BB4426" w:rsidP="00BB4426">
            <w:pPr>
              <w:pStyle w:val="a6"/>
              <w:widowControl w:val="0"/>
              <w:numPr>
                <w:ilvl w:val="0"/>
                <w:numId w:val="26"/>
              </w:numPr>
              <w:tabs>
                <w:tab w:val="left" w:pos="915"/>
                <w:tab w:val="left" w:pos="1932"/>
                <w:tab w:val="left" w:pos="2390"/>
                <w:tab w:val="left" w:pos="3775"/>
                <w:tab w:val="left" w:pos="4640"/>
                <w:tab w:val="left" w:pos="5383"/>
                <w:tab w:val="left" w:pos="6290"/>
                <w:tab w:val="left" w:pos="6978"/>
              </w:tabs>
              <w:autoSpaceDE w:val="0"/>
              <w:autoSpaceDN w:val="0"/>
              <w:spacing w:line="276" w:lineRule="auto"/>
              <w:ind w:left="728" w:right="275"/>
              <w:rPr>
                <w:rFonts w:cs="Calibri"/>
                <w:sz w:val="22"/>
                <w:szCs w:val="22"/>
                <w:lang w:val="el-GR" w:eastAsia="en-US"/>
              </w:rPr>
            </w:pP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Για την υποστήριξη της εργασίας τους οι μαθητές/τριες απαντούν σε ερωτήσεις: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Ποιες</w:t>
            </w:r>
            <w:r w:rsidRPr="0014777A">
              <w:rPr>
                <w:rFonts w:cs="Calibri"/>
                <w:spacing w:val="7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είναι</w:t>
            </w:r>
            <w:r w:rsidRPr="0014777A">
              <w:rPr>
                <w:rFonts w:cs="Calibri"/>
                <w:spacing w:val="6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δέκα</w:t>
            </w:r>
            <w:r w:rsidRPr="0014777A">
              <w:rPr>
                <w:rFonts w:cs="Calibri"/>
                <w:spacing w:val="8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σημαντικές</w:t>
            </w:r>
            <w:r w:rsidRPr="0014777A">
              <w:rPr>
                <w:rFonts w:cs="Calibri"/>
                <w:spacing w:val="7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λέξεις-κλειδιά</w:t>
            </w:r>
            <w:r w:rsidRPr="0014777A">
              <w:rPr>
                <w:rFonts w:cs="Calibri"/>
                <w:spacing w:val="10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που</w:t>
            </w:r>
            <w:r w:rsidRPr="0014777A">
              <w:rPr>
                <w:rFonts w:cs="Calibri"/>
                <w:spacing w:val="7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χρειάζεται</w:t>
            </w:r>
            <w:r w:rsidRPr="0014777A">
              <w:rPr>
                <w:rFonts w:cs="Calibri"/>
                <w:spacing w:val="6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να</w:t>
            </w:r>
            <w:r w:rsidRPr="0014777A">
              <w:rPr>
                <w:rFonts w:cs="Calibri"/>
                <w:spacing w:val="8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αναφερθούν</w:t>
            </w:r>
            <w:r w:rsidRPr="0014777A">
              <w:rPr>
                <w:rFonts w:cs="Calibri"/>
                <w:spacing w:val="-5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οπωσδήποτε;</w:t>
            </w:r>
            <w:r w:rsidRPr="0014777A">
              <w:rPr>
                <w:rFonts w:cs="Calibri"/>
                <w:spacing w:val="45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Με</w:t>
            </w:r>
            <w:r w:rsidRPr="0014777A">
              <w:rPr>
                <w:rFonts w:cs="Calibri"/>
                <w:spacing w:val="46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ποιες</w:t>
            </w:r>
            <w:r w:rsidRPr="0014777A">
              <w:rPr>
                <w:rFonts w:cs="Calibri"/>
                <w:spacing w:val="4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σχέσεις</w:t>
            </w:r>
            <w:r w:rsidRPr="0014777A">
              <w:rPr>
                <w:rFonts w:cs="Calibri"/>
                <w:spacing w:val="45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συνδέονται</w:t>
            </w:r>
            <w:r w:rsidRPr="0014777A">
              <w:rPr>
                <w:rFonts w:cs="Calibri"/>
                <w:spacing w:val="44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αυτές</w:t>
            </w:r>
            <w:r w:rsidRPr="0014777A">
              <w:rPr>
                <w:rFonts w:cs="Calibri"/>
                <w:spacing w:val="44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οι</w:t>
            </w:r>
            <w:r w:rsidRPr="0014777A">
              <w:rPr>
                <w:rFonts w:cs="Calibri"/>
                <w:spacing w:val="44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λέξεις-κλειδιά</w:t>
            </w:r>
            <w:r w:rsidRPr="0014777A">
              <w:rPr>
                <w:rFonts w:cs="Calibri"/>
                <w:spacing w:val="45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μεταξύ</w:t>
            </w:r>
            <w:r w:rsidRPr="0014777A">
              <w:rPr>
                <w:rFonts w:cs="Calibri"/>
                <w:spacing w:val="45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τους;</w:t>
            </w:r>
            <w:r w:rsidRPr="0014777A">
              <w:rPr>
                <w:rFonts w:cs="Calibri"/>
                <w:spacing w:val="-5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Από</w:t>
            </w:r>
            <w:r w:rsidRPr="0014777A">
              <w:rPr>
                <w:rFonts w:cs="Calibri"/>
                <w:spacing w:val="2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όλες</w:t>
            </w:r>
            <w:r w:rsidRPr="0014777A">
              <w:rPr>
                <w:rFonts w:cs="Calibri"/>
                <w:spacing w:val="2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τις</w:t>
            </w:r>
            <w:r w:rsidRPr="0014777A">
              <w:rPr>
                <w:rFonts w:cs="Calibri"/>
                <w:spacing w:val="2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λέξεις-κλειδιά</w:t>
            </w:r>
            <w:r w:rsidRPr="0014777A">
              <w:rPr>
                <w:rFonts w:cs="Calibri"/>
                <w:spacing w:val="2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ποιες</w:t>
            </w:r>
            <w:r w:rsidRPr="0014777A">
              <w:rPr>
                <w:rFonts w:cs="Calibri"/>
                <w:spacing w:val="2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είναι</w:t>
            </w:r>
            <w:r w:rsidRPr="0014777A">
              <w:rPr>
                <w:rFonts w:cs="Calibri"/>
                <w:spacing w:val="2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οι</w:t>
            </w:r>
            <w:r w:rsidRPr="0014777A">
              <w:rPr>
                <w:rFonts w:cs="Calibri"/>
                <w:spacing w:val="20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δύο-τρεις</w:t>
            </w:r>
            <w:r w:rsidRPr="0014777A">
              <w:rPr>
                <w:rFonts w:cs="Calibri"/>
                <w:spacing w:val="2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πιο</w:t>
            </w:r>
            <w:r w:rsidRPr="0014777A">
              <w:rPr>
                <w:rFonts w:cs="Calibri"/>
                <w:spacing w:val="23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«κεντρικές»</w:t>
            </w:r>
            <w:r w:rsidRPr="0014777A">
              <w:rPr>
                <w:rFonts w:cs="Calibri"/>
                <w:spacing w:val="2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για</w:t>
            </w:r>
            <w:r w:rsidRPr="0014777A">
              <w:rPr>
                <w:rFonts w:cs="Calibri"/>
                <w:spacing w:val="25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τις</w:t>
            </w:r>
            <w:r w:rsidRPr="0014777A">
              <w:rPr>
                <w:rFonts w:cs="Calibri"/>
                <w:spacing w:val="2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οποίες</w:t>
            </w:r>
            <w:r w:rsidRPr="0014777A">
              <w:rPr>
                <w:rFonts w:cs="Calibri"/>
                <w:spacing w:val="-51"/>
                <w:sz w:val="22"/>
                <w:szCs w:val="22"/>
                <w:lang w:val="el-GR" w:eastAsia="en-US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l-GR" w:eastAsia="en-US"/>
              </w:rPr>
              <w:t xml:space="preserve">είναι χρήσιμο να αξιοποιηθεί εικόνα ή/και βίντεο; Ποια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lastRenderedPageBreak/>
              <w:t>χαρακτηριστικά</w:t>
            </w:r>
            <w:r>
              <w:rPr>
                <w:rFonts w:cs="Calibri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pacing w:val="-5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παραδείγματα</w:t>
            </w:r>
            <w:r w:rsidRPr="0014777A">
              <w:rPr>
                <w:rFonts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θα</w:t>
            </w:r>
            <w:r w:rsidRPr="0014777A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14777A">
              <w:rPr>
                <w:rFonts w:cs="Calibri"/>
                <w:sz w:val="22"/>
                <w:szCs w:val="22"/>
                <w:lang w:val="el-GR" w:eastAsia="en-US"/>
              </w:rPr>
              <w:t>αναφέρετε;</w:t>
            </w:r>
          </w:p>
          <w:p w14:paraId="339EF575" w14:textId="77777777" w:rsidR="00BB4426" w:rsidRDefault="00BB4426" w:rsidP="00BB4426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ind w:left="728" w:right="276"/>
              <w:jc w:val="both"/>
              <w:rPr>
                <w:rFonts w:cs="Calibri"/>
                <w:sz w:val="22"/>
                <w:szCs w:val="22"/>
                <w:lang w:val="el-GR" w:eastAsia="en-US"/>
              </w:rPr>
            </w:pP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Οι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εργασίες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των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ομάδων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παρουσιάζονται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στην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τάξη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και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αναρτώνται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στην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ιστοσελίδα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του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σχολείου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ή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στην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εκπαιδευτική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πλατφόρμα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κλπ.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Παροτρύνεται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η</w:t>
            </w:r>
            <w:r w:rsidRPr="00554B8D">
              <w:rPr>
                <w:rFonts w:cs="Calibri"/>
                <w:spacing w:val="-52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ανταλλαγή</w:t>
            </w:r>
            <w:r w:rsidRPr="00554B8D">
              <w:rPr>
                <w:rFonts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σχολίων</w:t>
            </w:r>
            <w:r w:rsidRPr="00554B8D">
              <w:rPr>
                <w:rFonts w:cs="Calibri"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>μεταξύ των</w:t>
            </w:r>
            <w:r w:rsidRPr="00554B8D">
              <w:rPr>
                <w:rFonts w:cs="Calibri"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sz w:val="22"/>
                <w:szCs w:val="22"/>
                <w:lang w:val="el-GR" w:eastAsia="en-US"/>
              </w:rPr>
              <w:t xml:space="preserve">ομάδων. </w:t>
            </w:r>
          </w:p>
          <w:p w14:paraId="743B6523" w14:textId="77777777" w:rsidR="00BB4426" w:rsidRPr="00554B8D" w:rsidRDefault="00BB4426" w:rsidP="00BB4426">
            <w:pPr>
              <w:pStyle w:val="a6"/>
              <w:widowControl w:val="0"/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ind w:left="728" w:right="276"/>
              <w:jc w:val="both"/>
              <w:rPr>
                <w:rFonts w:cs="Calibri"/>
                <w:sz w:val="22"/>
                <w:szCs w:val="22"/>
                <w:lang w:val="el-GR" w:eastAsia="en-US"/>
              </w:rPr>
            </w:pPr>
            <w:r>
              <w:rPr>
                <w:rFonts w:cs="Calibri"/>
                <w:sz w:val="22"/>
                <w:szCs w:val="22"/>
                <w:lang w:val="el-GR" w:eastAsia="en-US"/>
              </w:rPr>
              <w:t>Γίνεται σύνοψη του εργαστηρίου</w:t>
            </w:r>
          </w:p>
          <w:p w14:paraId="25A3F58A" w14:textId="77777777" w:rsidR="00BB4426" w:rsidRPr="0014777A" w:rsidRDefault="00BB4426" w:rsidP="00966E7B">
            <w:pPr>
              <w:widowControl w:val="0"/>
              <w:autoSpaceDE w:val="0"/>
              <w:autoSpaceDN w:val="0"/>
              <w:spacing w:line="276" w:lineRule="auto"/>
              <w:ind w:left="220" w:right="276"/>
              <w:jc w:val="both"/>
              <w:rPr>
                <w:rFonts w:cs="Calibri"/>
                <w:sz w:val="22"/>
                <w:szCs w:val="22"/>
                <w:lang w:val="el-GR" w:eastAsia="en-US"/>
              </w:rPr>
            </w:pPr>
            <w:r w:rsidRPr="00554B8D">
              <w:rPr>
                <w:rFonts w:cs="Calibri"/>
                <w:b/>
                <w:sz w:val="22"/>
                <w:szCs w:val="22"/>
                <w:lang w:val="el-GR" w:eastAsia="en-US"/>
              </w:rPr>
              <w:t>Συμβουλή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: Όταν ολοκληρώσετε την εργασία, συγκρίνετε την εργασία σας με τις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αρχικές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ιδέες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που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καταγράψατε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στο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1</w:t>
            </w:r>
            <w:r w:rsidRPr="00554B8D">
              <w:rPr>
                <w:rFonts w:cs="Calibri"/>
                <w:i/>
                <w:sz w:val="22"/>
                <w:szCs w:val="22"/>
                <w:vertAlign w:val="superscript"/>
                <w:lang w:val="el-GR" w:eastAsia="en-US"/>
              </w:rPr>
              <w:t>ο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εργαστήριο.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Η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εργασία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σας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βοηθάει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κάποιον/</w:t>
            </w:r>
            <w:r>
              <w:rPr>
                <w:rFonts w:cs="Calibri"/>
                <w:i/>
                <w:sz w:val="22"/>
                <w:szCs w:val="22"/>
                <w:lang w:val="el-GR" w:eastAsia="en-US"/>
              </w:rPr>
              <w:t>-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α με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παρόμοιες ιδέες με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τις δικές σας για να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κατανοήσει καλύτερα</w:t>
            </w:r>
            <w:r w:rsidRPr="00554B8D">
              <w:rPr>
                <w:rFonts w:cs="Calibri"/>
                <w:i/>
                <w:spacing w:val="54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το</w:t>
            </w:r>
            <w:r w:rsidRPr="00554B8D">
              <w:rPr>
                <w:rFonts w:cs="Calibri"/>
                <w:i/>
                <w:spacing w:val="1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θέμα,</w:t>
            </w:r>
            <w:r w:rsidRPr="00554B8D">
              <w:rPr>
                <w:rFonts w:cs="Calibri"/>
                <w:i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τις</w:t>
            </w:r>
            <w:r w:rsidRPr="00554B8D">
              <w:rPr>
                <w:rFonts w:cs="Calibri"/>
                <w:i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τεχνικές</w:t>
            </w:r>
            <w:r w:rsidRPr="00554B8D">
              <w:rPr>
                <w:rFonts w:cs="Calibri"/>
                <w:i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και</w:t>
            </w:r>
            <w:r w:rsidRPr="00554B8D">
              <w:rPr>
                <w:rFonts w:cs="Calibri"/>
                <w:i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ηθικές</w:t>
            </w:r>
            <w:r w:rsidRPr="00554B8D">
              <w:rPr>
                <w:rFonts w:cs="Calibri"/>
                <w:i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του</w:t>
            </w:r>
            <w:r w:rsidRPr="00554B8D">
              <w:rPr>
                <w:rFonts w:cs="Calibri"/>
                <w:i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διαστάσεις</w:t>
            </w:r>
            <w:r w:rsidRPr="00554B8D">
              <w:rPr>
                <w:rFonts w:cs="Calibri"/>
                <w:i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και</w:t>
            </w:r>
            <w:r w:rsidRPr="00554B8D">
              <w:rPr>
                <w:rFonts w:cs="Calibri"/>
                <w:i/>
                <w:spacing w:val="-3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να</w:t>
            </w:r>
            <w:r w:rsidRPr="00554B8D">
              <w:rPr>
                <w:rFonts w:cs="Calibri"/>
                <w:i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εμπλουτίσει</w:t>
            </w:r>
            <w:r w:rsidRPr="00554B8D">
              <w:rPr>
                <w:rFonts w:cs="Calibri"/>
                <w:i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τις</w:t>
            </w:r>
            <w:r w:rsidRPr="00554B8D">
              <w:rPr>
                <w:rFonts w:cs="Calibri"/>
                <w:i/>
                <w:spacing w:val="-2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γνώσεις</w:t>
            </w:r>
            <w:r w:rsidRPr="00554B8D">
              <w:rPr>
                <w:rFonts w:cs="Calibri"/>
                <w:i/>
                <w:spacing w:val="2"/>
                <w:sz w:val="22"/>
                <w:szCs w:val="22"/>
                <w:lang w:val="el-GR" w:eastAsia="en-US"/>
              </w:rPr>
              <w:t xml:space="preserve"> </w:t>
            </w:r>
            <w:r w:rsidRPr="00554B8D">
              <w:rPr>
                <w:rFonts w:cs="Calibri"/>
                <w:i/>
                <w:sz w:val="22"/>
                <w:szCs w:val="22"/>
                <w:lang w:val="el-GR" w:eastAsia="en-US"/>
              </w:rPr>
              <w:t>του/της;</w:t>
            </w:r>
          </w:p>
          <w:p w14:paraId="1E0F727F" w14:textId="77777777" w:rsidR="00BB4426" w:rsidRPr="0014777A" w:rsidRDefault="00BB4426" w:rsidP="00966E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3C69D62E" w14:textId="77777777" w:rsidR="00BB4426" w:rsidRPr="00CD187F" w:rsidRDefault="00BB4426" w:rsidP="00BB4426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F814A84" w14:textId="77777777" w:rsidR="00F9394C" w:rsidRPr="00F9394C" w:rsidRDefault="00F9394C" w:rsidP="00B542B8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sz w:val="22"/>
          <w:szCs w:val="22"/>
        </w:rPr>
      </w:pPr>
    </w:p>
    <w:sectPr w:rsidR="00F9394C" w:rsidRPr="00F9394C" w:rsidSect="0073218A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6F4"/>
    <w:multiLevelType w:val="hybridMultilevel"/>
    <w:tmpl w:val="356499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935B6"/>
    <w:multiLevelType w:val="hybridMultilevel"/>
    <w:tmpl w:val="7F94E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5277EF"/>
    <w:multiLevelType w:val="hybridMultilevel"/>
    <w:tmpl w:val="BB1A4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605D1"/>
    <w:multiLevelType w:val="hybridMultilevel"/>
    <w:tmpl w:val="7C2C3080"/>
    <w:lvl w:ilvl="0" w:tplc="0408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3" w15:restartNumberingAfterBreak="0">
    <w:nsid w:val="710B77C8"/>
    <w:multiLevelType w:val="hybridMultilevel"/>
    <w:tmpl w:val="59CC41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11"/>
  </w:num>
  <w:num w:numId="4">
    <w:abstractNumId w:val="13"/>
  </w:num>
  <w:num w:numId="5">
    <w:abstractNumId w:val="4"/>
  </w:num>
  <w:num w:numId="6">
    <w:abstractNumId w:val="16"/>
  </w:num>
  <w:num w:numId="7">
    <w:abstractNumId w:val="6"/>
  </w:num>
  <w:num w:numId="8">
    <w:abstractNumId w:val="7"/>
  </w:num>
  <w:num w:numId="9">
    <w:abstractNumId w:val="14"/>
  </w:num>
  <w:num w:numId="10">
    <w:abstractNumId w:val="2"/>
  </w:num>
  <w:num w:numId="11">
    <w:abstractNumId w:val="5"/>
  </w:num>
  <w:num w:numId="12">
    <w:abstractNumId w:val="1"/>
  </w:num>
  <w:num w:numId="13">
    <w:abstractNumId w:val="15"/>
  </w:num>
  <w:num w:numId="14">
    <w:abstractNumId w:val="8"/>
  </w:num>
  <w:num w:numId="15">
    <w:abstractNumId w:val="19"/>
  </w:num>
  <w:num w:numId="16">
    <w:abstractNumId w:val="25"/>
  </w:num>
  <w:num w:numId="17">
    <w:abstractNumId w:val="21"/>
  </w:num>
  <w:num w:numId="18">
    <w:abstractNumId w:val="9"/>
  </w:num>
  <w:num w:numId="19">
    <w:abstractNumId w:val="10"/>
  </w:num>
  <w:num w:numId="20">
    <w:abstractNumId w:val="20"/>
  </w:num>
  <w:num w:numId="21">
    <w:abstractNumId w:val="17"/>
  </w:num>
  <w:num w:numId="22">
    <w:abstractNumId w:val="12"/>
  </w:num>
  <w:num w:numId="23">
    <w:abstractNumId w:val="18"/>
  </w:num>
  <w:num w:numId="24">
    <w:abstractNumId w:val="23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2612E"/>
    <w:rsid w:val="000731C4"/>
    <w:rsid w:val="000F5D61"/>
    <w:rsid w:val="001065FC"/>
    <w:rsid w:val="001613E7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4E06A5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9D394B"/>
    <w:rsid w:val="00A059F4"/>
    <w:rsid w:val="00A072B6"/>
    <w:rsid w:val="00A500E2"/>
    <w:rsid w:val="00A56245"/>
    <w:rsid w:val="00A83520"/>
    <w:rsid w:val="00AD707E"/>
    <w:rsid w:val="00AF69CD"/>
    <w:rsid w:val="00B542B8"/>
    <w:rsid w:val="00B663B6"/>
    <w:rsid w:val="00B7468A"/>
    <w:rsid w:val="00B82682"/>
    <w:rsid w:val="00BB3843"/>
    <w:rsid w:val="00BB4426"/>
    <w:rsid w:val="00BF6B35"/>
    <w:rsid w:val="00C8588F"/>
    <w:rsid w:val="00D41E15"/>
    <w:rsid w:val="00D561E8"/>
    <w:rsid w:val="00D6065A"/>
    <w:rsid w:val="00DA614E"/>
    <w:rsid w:val="00DC01C9"/>
    <w:rsid w:val="00E44676"/>
    <w:rsid w:val="00E86A90"/>
    <w:rsid w:val="00F22E9F"/>
    <w:rsid w:val="00F9394C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creativecommons.org/licenses/?lang=e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pyrightschool.g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hinglin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bbl.us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2024-08-26T09:59:00Z</dcterms:created>
  <dcterms:modified xsi:type="dcterms:W3CDTF">2024-08-26T09:59:00Z</dcterms:modified>
</cp:coreProperties>
</file>