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5D41FEF0" w14:textId="4A4F25E9" w:rsidR="0002612E" w:rsidRPr="00CD187F" w:rsidRDefault="0002612E" w:rsidP="0002612E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Εργαστήριο 3</w:t>
      </w:r>
      <w:r w:rsidR="00F9394C">
        <w:rPr>
          <w:rFonts w:cs="Times New Roman"/>
          <w:b/>
          <w:sz w:val="22"/>
          <w:szCs w:val="22"/>
        </w:rPr>
        <w:br/>
      </w:r>
      <w:bookmarkStart w:id="0" w:name="_GoBack"/>
      <w:bookmarkEnd w:id="0"/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02612E" w:rsidRPr="00CD187F" w14:paraId="3495A4C8" w14:textId="77777777" w:rsidTr="00966E7B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47DE1EF8" w14:textId="77777777" w:rsidR="0002612E" w:rsidRPr="00CD187F" w:rsidRDefault="0002612E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2F56EB82" w14:textId="77777777" w:rsidR="0002612E" w:rsidRPr="00CD187F" w:rsidRDefault="0002612E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02612E" w:rsidRPr="00CD187F" w14:paraId="259418D7" w14:textId="77777777" w:rsidTr="00966E7B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6BDF5C3A" w14:textId="77777777" w:rsidR="0002612E" w:rsidRPr="00CD187F" w:rsidRDefault="0002612E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72E21986" w14:textId="77777777" w:rsidR="0002612E" w:rsidRPr="00257042" w:rsidRDefault="0002612E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257042">
              <w:rPr>
                <w:i/>
                <w:sz w:val="22"/>
                <w:szCs w:val="22"/>
                <w:lang w:val="el-GR"/>
              </w:rPr>
              <w:t>Διερεύνηση</w:t>
            </w:r>
            <w:r w:rsidRPr="00257042">
              <w:rPr>
                <w:i/>
                <w:spacing w:val="-4"/>
                <w:sz w:val="22"/>
                <w:szCs w:val="22"/>
                <w:lang w:val="el-GR"/>
              </w:rPr>
              <w:t xml:space="preserve"> </w:t>
            </w:r>
            <w:r w:rsidRPr="00257042">
              <w:rPr>
                <w:i/>
                <w:sz w:val="22"/>
                <w:szCs w:val="22"/>
                <w:lang w:val="el-GR"/>
              </w:rPr>
              <w:t>για</w:t>
            </w:r>
            <w:r w:rsidRPr="00257042">
              <w:rPr>
                <w:i/>
                <w:spacing w:val="-2"/>
                <w:sz w:val="22"/>
                <w:szCs w:val="22"/>
                <w:lang w:val="el-GR"/>
              </w:rPr>
              <w:t xml:space="preserve"> </w:t>
            </w:r>
            <w:r w:rsidRPr="00257042">
              <w:rPr>
                <w:i/>
                <w:sz w:val="22"/>
                <w:szCs w:val="22"/>
                <w:lang w:val="el-GR"/>
              </w:rPr>
              <w:t>τη</w:t>
            </w:r>
            <w:r w:rsidRPr="00257042">
              <w:rPr>
                <w:i/>
                <w:spacing w:val="-2"/>
                <w:sz w:val="22"/>
                <w:szCs w:val="22"/>
                <w:lang w:val="el-GR"/>
              </w:rPr>
              <w:t xml:space="preserve"> </w:t>
            </w:r>
            <w:r w:rsidRPr="00257042">
              <w:rPr>
                <w:i/>
                <w:sz w:val="22"/>
                <w:szCs w:val="22"/>
                <w:lang w:val="el-GR"/>
              </w:rPr>
              <w:t>μηχανική</w:t>
            </w:r>
            <w:r w:rsidRPr="00257042">
              <w:rPr>
                <w:i/>
                <w:spacing w:val="-3"/>
                <w:sz w:val="22"/>
                <w:szCs w:val="22"/>
                <w:lang w:val="el-GR"/>
              </w:rPr>
              <w:t xml:space="preserve"> </w:t>
            </w:r>
            <w:r w:rsidRPr="00257042">
              <w:rPr>
                <w:i/>
                <w:sz w:val="22"/>
                <w:szCs w:val="22"/>
                <w:lang w:val="el-GR"/>
              </w:rPr>
              <w:t>μάθηση</w:t>
            </w:r>
            <w:r w:rsidRPr="002570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</w:p>
          <w:p w14:paraId="66FA1EA4" w14:textId="77777777" w:rsidR="0002612E" w:rsidRPr="00CD187F" w:rsidRDefault="0002612E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01AF785" wp14:editId="159683E8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A0BB66" w14:textId="77777777" w:rsidR="0002612E" w:rsidRPr="002A2B99" w:rsidRDefault="0002612E" w:rsidP="0002612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1AF785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Vv/EM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8" o:title="" recolor="t" rotate="t" type="frame"/>
                      <v:textbox>
                        <w:txbxContent>
                          <w:p w14:paraId="1CA0BB66" w14:textId="77777777" w:rsidR="0002612E" w:rsidRPr="002A2B99" w:rsidRDefault="0002612E" w:rsidP="0002612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24766840" w14:textId="77777777" w:rsidR="0002612E" w:rsidRPr="00257042" w:rsidRDefault="0002612E" w:rsidP="00966E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-</w:t>
            </w:r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 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είναι σε θέση να</w:t>
            </w:r>
          </w:p>
          <w:p w14:paraId="6D8A1D96" w14:textId="77777777" w:rsidR="0002612E" w:rsidRDefault="0002612E" w:rsidP="0002612E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πειραματίζονται και διερευνούν σύγχρονες εφαρμογές ΤΝ, μηχανικής μάθησης</w:t>
            </w:r>
          </w:p>
          <w:p w14:paraId="669E087D" w14:textId="77777777" w:rsidR="0002612E" w:rsidRDefault="0002612E" w:rsidP="0002612E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μοντελοποιούν</w:t>
            </w:r>
            <w:proofErr w:type="spellEnd"/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τη λειτουργία εφαρμογών ΤΝ</w:t>
            </w:r>
          </w:p>
          <w:p w14:paraId="57B88D22" w14:textId="77777777" w:rsidR="0002612E" w:rsidRDefault="0002612E" w:rsidP="0002612E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αναγνωρίζουν μοτίβα, εξηγούν αίτιο και αποτέλεσμα, λειτουργία συστήματος</w:t>
            </w:r>
          </w:p>
          <w:p w14:paraId="5E0B3681" w14:textId="77777777" w:rsidR="0002612E" w:rsidRDefault="0002612E" w:rsidP="0002612E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συνεργάζονται στην ομάδα</w:t>
            </w:r>
          </w:p>
          <w:p w14:paraId="6F36D4F1" w14:textId="77777777" w:rsidR="0002612E" w:rsidRPr="00257042" w:rsidRDefault="0002612E" w:rsidP="0002612E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570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επικοινωνούν στην ομάδα-ολομέλεια</w:t>
            </w:r>
          </w:p>
        </w:tc>
      </w:tr>
      <w:tr w:rsidR="0002612E" w:rsidRPr="00CD187F" w14:paraId="220A643E" w14:textId="77777777" w:rsidTr="00966E7B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3D89AA2D" w14:textId="77777777" w:rsidR="0002612E" w:rsidRPr="00257042" w:rsidRDefault="0002612E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6552516B" w14:textId="77777777" w:rsidR="0002612E" w:rsidRPr="00CD187F" w:rsidRDefault="0002612E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02612E" w:rsidRPr="00CD187F" w14:paraId="6584B131" w14:textId="77777777" w:rsidTr="00966E7B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3B4675C" w14:textId="77777777" w:rsidR="0002612E" w:rsidRPr="00CD187F" w:rsidRDefault="0002612E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3AEDD6D1" w14:textId="77777777" w:rsidR="0002612E" w:rsidRDefault="0002612E" w:rsidP="0002612E">
            <w:pPr>
              <w:pStyle w:val="a6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Ο/Η εκπαιδευτικός υπενθυμίζει το ερευνητικό ερώτημα του προηγούμενου εργαστηρίου για το πώς λειτουργεί η μηχανική μάθηση. Προβάλλεται στην ολομέλεια το βίντεο του </w:t>
            </w: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code</w:t>
            </w: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org</w:t>
            </w: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τη μηχανική μάθηση</w:t>
            </w:r>
          </w:p>
          <w:p w14:paraId="5156D1B6" w14:textId="77777777" w:rsidR="0002612E" w:rsidRDefault="0002612E" w:rsidP="00966E7B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hyperlink r:id="rId9" w:history="1"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https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://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www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proofErr w:type="spellStart"/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youtube</w:t>
              </w:r>
              <w:proofErr w:type="spellEnd"/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com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/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watch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?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v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=</w:t>
              </w:r>
              <w:proofErr w:type="spellStart"/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OeU</w:t>
              </w:r>
              <w:proofErr w:type="spellEnd"/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5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m</w:t>
              </w:r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6</w:t>
              </w:r>
              <w:proofErr w:type="spellStart"/>
              <w:r w:rsidRPr="005D6AC1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vRyCk</w:t>
              </w:r>
              <w:proofErr w:type="spellEnd"/>
            </w:hyperlink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Αξιοποιείται ένα από τα παραδείγματα που συζητήθηκαν στο προηγούμενο εργαστήριο (π.χ. πώς επιλέγει ο </w:t>
            </w:r>
            <w:proofErr w:type="spellStart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φυλλομετρητής</w:t>
            </w:r>
            <w:proofErr w:type="spellEnd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τις διαφημίσεις που μας εμφανίζει) και </w:t>
            </w:r>
            <w:proofErr w:type="spellStart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μοντελοποιείται</w:t>
            </w:r>
            <w:proofErr w:type="spellEnd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η λειτουργία Συλλογή μεγάλων σετ δεδομένων, αλγόριθμος εκμάθησης, πρόβλεψη. (βλ. Φύλλο εργασίας).</w:t>
            </w:r>
          </w:p>
          <w:p w14:paraId="0AB81F64" w14:textId="77777777" w:rsidR="0002612E" w:rsidRPr="005D6AC1" w:rsidRDefault="0002612E" w:rsidP="0002612E">
            <w:pPr>
              <w:pStyle w:val="a6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Κάθε μαθητική ομάδα αναλαμβάνει να διερευνήσει μία από τις προτεινόμενες εφαρμογές ΤΝ του Φύλλου εργασίας, να κρατήσει τεκμήρια από την εργασία της (σημειώσεις και στιγμιότυπα οθόνης) και να </w:t>
            </w:r>
            <w:proofErr w:type="spellStart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μοντελοποιήσει</w:t>
            </w:r>
            <w:proofErr w:type="spellEnd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τη λειτουργία της. Προτείνονται οκτώ εφαρμογές:</w:t>
            </w:r>
          </w:p>
          <w:p w14:paraId="549904DC" w14:textId="77777777" w:rsidR="0002612E" w:rsidRPr="005D6AC1" w:rsidRDefault="0002612E" w:rsidP="00966E7B">
            <w:pPr>
              <w:widowControl w:val="0"/>
              <w:autoSpaceDE w:val="0"/>
              <w:autoSpaceDN w:val="0"/>
              <w:spacing w:before="2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5D6AC1">
              <w:rPr>
                <w:rFonts w:cs="Calibri"/>
                <w:sz w:val="22"/>
                <w:szCs w:val="22"/>
                <w:lang w:eastAsia="en-US"/>
              </w:rPr>
              <w:t>&gt;</w:t>
            </w:r>
            <w:proofErr w:type="spellStart"/>
            <w:r w:rsidRPr="005D6AC1">
              <w:rPr>
                <w:rFonts w:cs="Calibri"/>
                <w:sz w:val="22"/>
                <w:szCs w:val="22"/>
                <w:lang w:eastAsia="en-US"/>
              </w:rPr>
              <w:t>Quickdraw</w:t>
            </w:r>
            <w:proofErr w:type="spellEnd"/>
            <w:r w:rsidRPr="005D6AC1">
              <w:rPr>
                <w:rFonts w:cs="Calibri"/>
                <w:spacing w:val="45"/>
                <w:sz w:val="22"/>
                <w:szCs w:val="22"/>
                <w:lang w:eastAsia="en-US"/>
              </w:rPr>
              <w:t xml:space="preserve"> </w:t>
            </w:r>
            <w:hyperlink r:id="rId10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https://quickdraw.withgoogle.com/</w:t>
              </w:r>
            </w:hyperlink>
          </w:p>
          <w:p w14:paraId="0D5C5B58" w14:textId="77777777" w:rsidR="0002612E" w:rsidRPr="005D6AC1" w:rsidRDefault="0002612E" w:rsidP="00966E7B">
            <w:pPr>
              <w:widowControl w:val="0"/>
              <w:autoSpaceDE w:val="0"/>
              <w:autoSpaceDN w:val="0"/>
              <w:spacing w:before="43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5D6AC1">
              <w:rPr>
                <w:rFonts w:cs="Calibri"/>
                <w:sz w:val="22"/>
                <w:szCs w:val="22"/>
                <w:lang w:eastAsia="en-US"/>
              </w:rPr>
              <w:t>&gt;</w:t>
            </w:r>
            <w:proofErr w:type="spellStart"/>
            <w:r w:rsidRPr="005D6AC1">
              <w:rPr>
                <w:rFonts w:cs="Calibri"/>
                <w:sz w:val="22"/>
                <w:szCs w:val="22"/>
                <w:lang w:eastAsia="en-US"/>
              </w:rPr>
              <w:t>Autodraw</w:t>
            </w:r>
            <w:proofErr w:type="spellEnd"/>
            <w:r w:rsidRPr="005D6AC1">
              <w:rPr>
                <w:rFonts w:cs="Calibri"/>
                <w:spacing w:val="46"/>
                <w:sz w:val="22"/>
                <w:szCs w:val="22"/>
                <w:lang w:eastAsia="en-US"/>
              </w:rPr>
              <w:t xml:space="preserve"> </w:t>
            </w:r>
            <w:hyperlink r:id="rId11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https://www.autodraw.com/</w:t>
              </w:r>
            </w:hyperlink>
          </w:p>
          <w:p w14:paraId="2B28F644" w14:textId="77777777" w:rsidR="0002612E" w:rsidRPr="005D6AC1" w:rsidRDefault="0002612E" w:rsidP="00966E7B">
            <w:pPr>
              <w:widowControl w:val="0"/>
              <w:autoSpaceDE w:val="0"/>
              <w:autoSpaceDN w:val="0"/>
              <w:spacing w:before="43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5D6AC1">
              <w:rPr>
                <w:rFonts w:cs="Calibri"/>
                <w:sz w:val="22"/>
                <w:szCs w:val="22"/>
                <w:lang w:eastAsia="en-US"/>
              </w:rPr>
              <w:t>&gt;</w:t>
            </w:r>
            <w:proofErr w:type="spellStart"/>
            <w:r w:rsidRPr="005D6AC1">
              <w:rPr>
                <w:rFonts w:cs="Calibri"/>
                <w:sz w:val="22"/>
                <w:szCs w:val="22"/>
                <w:lang w:eastAsia="en-US"/>
              </w:rPr>
              <w:t>Deepdream</w:t>
            </w:r>
            <w:proofErr w:type="spellEnd"/>
            <w:r w:rsidRPr="005D6AC1">
              <w:rPr>
                <w:rFonts w:cs="Calibri"/>
                <w:spacing w:val="42"/>
                <w:sz w:val="22"/>
                <w:szCs w:val="22"/>
                <w:lang w:eastAsia="en-US"/>
              </w:rPr>
              <w:t xml:space="preserve"> </w:t>
            </w:r>
            <w:hyperlink r:id="rId12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https://deepdreamgenerator.com/</w:t>
              </w:r>
            </w:hyperlink>
          </w:p>
          <w:p w14:paraId="5D7C6A7D" w14:textId="77777777" w:rsidR="0002612E" w:rsidRPr="005D6AC1" w:rsidRDefault="0002612E" w:rsidP="00966E7B">
            <w:pPr>
              <w:widowControl w:val="0"/>
              <w:autoSpaceDE w:val="0"/>
              <w:autoSpaceDN w:val="0"/>
              <w:spacing w:before="45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5D6AC1">
              <w:rPr>
                <w:rFonts w:cs="Calibri"/>
                <w:sz w:val="22"/>
                <w:szCs w:val="22"/>
                <w:lang w:eastAsia="en-US"/>
              </w:rPr>
              <w:t>&gt;Semiconductor</w:t>
            </w:r>
            <w:r w:rsidRPr="005D6AC1">
              <w:rPr>
                <w:rFonts w:cs="Calibri"/>
                <w:spacing w:val="38"/>
                <w:sz w:val="22"/>
                <w:szCs w:val="22"/>
                <w:lang w:eastAsia="en-US"/>
              </w:rPr>
              <w:t xml:space="preserve"> </w:t>
            </w:r>
            <w:hyperlink r:id="rId13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https://semiconductor.withgoogle.com/</w:t>
              </w:r>
            </w:hyperlink>
          </w:p>
          <w:p w14:paraId="090E2ACF" w14:textId="77777777" w:rsidR="0002612E" w:rsidRPr="005D6AC1" w:rsidRDefault="0002612E" w:rsidP="00966E7B">
            <w:pPr>
              <w:widowControl w:val="0"/>
              <w:autoSpaceDE w:val="0"/>
              <w:autoSpaceDN w:val="0"/>
              <w:spacing w:before="43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5D6AC1">
              <w:rPr>
                <w:rFonts w:cs="Calibri"/>
                <w:sz w:val="22"/>
                <w:szCs w:val="22"/>
                <w:lang w:eastAsia="en-US"/>
              </w:rPr>
              <w:t>&gt;Speech-to-text</w:t>
            </w:r>
            <w:r w:rsidRPr="005D6AC1">
              <w:rPr>
                <w:rFonts w:cs="Calibri"/>
                <w:spacing w:val="36"/>
                <w:sz w:val="22"/>
                <w:szCs w:val="22"/>
                <w:lang w:eastAsia="en-US"/>
              </w:rPr>
              <w:t xml:space="preserve"> </w:t>
            </w:r>
            <w:hyperlink r:id="rId14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https://speech-to-text-demo.ng.bluemix.net/</w:t>
              </w:r>
            </w:hyperlink>
          </w:p>
          <w:p w14:paraId="7F8D022A" w14:textId="77777777" w:rsidR="0002612E" w:rsidRPr="005D6AC1" w:rsidRDefault="0002612E" w:rsidP="00966E7B">
            <w:pPr>
              <w:widowControl w:val="0"/>
              <w:autoSpaceDE w:val="0"/>
              <w:autoSpaceDN w:val="0"/>
              <w:spacing w:before="46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5D6AC1">
              <w:rPr>
                <w:rFonts w:cs="Calibri"/>
                <w:sz w:val="22"/>
                <w:szCs w:val="22"/>
                <w:lang w:eastAsia="en-US"/>
              </w:rPr>
              <w:t>&gt;</w:t>
            </w:r>
            <w:proofErr w:type="spellStart"/>
            <w:r w:rsidRPr="005D6AC1">
              <w:rPr>
                <w:rFonts w:cs="Calibri"/>
                <w:sz w:val="22"/>
                <w:szCs w:val="22"/>
                <w:lang w:eastAsia="en-US"/>
              </w:rPr>
              <w:t>Thispersondoesnotexist</w:t>
            </w:r>
            <w:proofErr w:type="spellEnd"/>
            <w:r w:rsidRPr="005D6AC1">
              <w:rPr>
                <w:rFonts w:cs="Calibri"/>
                <w:spacing w:val="35"/>
                <w:sz w:val="22"/>
                <w:szCs w:val="22"/>
                <w:lang w:eastAsia="en-US"/>
              </w:rPr>
              <w:t xml:space="preserve"> </w:t>
            </w:r>
            <w:hyperlink r:id="rId15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https://thispersondoesnotexist.com/</w:t>
              </w:r>
            </w:hyperlink>
          </w:p>
          <w:p w14:paraId="5F990396" w14:textId="77777777" w:rsidR="0002612E" w:rsidRDefault="0002612E" w:rsidP="00966E7B">
            <w:pPr>
              <w:widowControl w:val="0"/>
              <w:autoSpaceDE w:val="0"/>
              <w:autoSpaceDN w:val="0"/>
              <w:spacing w:before="43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5D6AC1">
              <w:rPr>
                <w:rFonts w:cs="Calibri"/>
                <w:sz w:val="22"/>
                <w:szCs w:val="22"/>
                <w:lang w:eastAsia="en-US"/>
              </w:rPr>
              <w:t>&gt;</w:t>
            </w:r>
            <w:proofErr w:type="spellStart"/>
            <w:r w:rsidRPr="005D6AC1">
              <w:rPr>
                <w:rFonts w:cs="Calibri"/>
                <w:sz w:val="22"/>
                <w:szCs w:val="22"/>
                <w:lang w:eastAsia="en-US"/>
              </w:rPr>
              <w:t>Talktobooks</w:t>
            </w:r>
            <w:proofErr w:type="spellEnd"/>
            <w:r w:rsidRPr="005D6AC1">
              <w:rPr>
                <w:rFonts w:cs="Calibri"/>
                <w:spacing w:val="39"/>
                <w:sz w:val="22"/>
                <w:szCs w:val="22"/>
                <w:lang w:eastAsia="en-US"/>
              </w:rPr>
              <w:t xml:space="preserve"> </w:t>
            </w:r>
            <w:hyperlink r:id="rId16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https://books.google.com/talktobooks/</w:t>
              </w:r>
            </w:hyperlink>
          </w:p>
          <w:p w14:paraId="0C2B74ED" w14:textId="77777777" w:rsidR="0002612E" w:rsidRPr="0002612E" w:rsidRDefault="0002612E" w:rsidP="00966E7B">
            <w:pPr>
              <w:widowControl w:val="0"/>
              <w:autoSpaceDE w:val="0"/>
              <w:autoSpaceDN w:val="0"/>
              <w:spacing w:before="43"/>
              <w:ind w:left="713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02612E">
              <w:rPr>
                <w:rFonts w:cs="Calibri"/>
                <w:sz w:val="22"/>
                <w:szCs w:val="22"/>
                <w:lang w:eastAsia="en-US"/>
              </w:rPr>
              <w:t>&gt;</w:t>
            </w:r>
            <w:proofErr w:type="spellStart"/>
            <w:r w:rsidRPr="005D6AC1">
              <w:rPr>
                <w:rFonts w:cs="Calibri"/>
                <w:sz w:val="22"/>
                <w:szCs w:val="22"/>
                <w:lang w:eastAsia="en-US"/>
              </w:rPr>
              <w:t>Talktotransformer</w:t>
            </w:r>
            <w:proofErr w:type="spellEnd"/>
            <w:r w:rsidRPr="0002612E">
              <w:rPr>
                <w:rFonts w:cs="Calibri"/>
                <w:spacing w:val="38"/>
                <w:sz w:val="22"/>
                <w:szCs w:val="22"/>
                <w:lang w:eastAsia="en-US"/>
              </w:rPr>
              <w:t xml:space="preserve"> </w:t>
            </w:r>
            <w:hyperlink r:id="rId17"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</w:t>
              </w:r>
              <w:r w:rsidRPr="0002612E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://</w:t>
              </w:r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app</w:t>
              </w:r>
              <w:r w:rsidRPr="0002612E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.</w:t>
              </w:r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inferkit</w:t>
              </w:r>
              <w:r w:rsidRPr="0002612E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.</w:t>
              </w:r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com</w:t>
              </w:r>
              <w:r w:rsidRPr="0002612E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/</w:t>
              </w:r>
              <w:r w:rsidRPr="005D6AC1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demo</w:t>
              </w:r>
            </w:hyperlink>
          </w:p>
          <w:p w14:paraId="7A315CFE" w14:textId="77777777" w:rsidR="0002612E" w:rsidRPr="005D6AC1" w:rsidRDefault="0002612E" w:rsidP="0002612E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Ο/Η εκπαιδευτικός μπορεί να επιλέξει αν θα διερευνηθούν όλες οι προτεινόμενες εφαρμογές ή ορισμένες από αυτές και να προσαρμόσει ανάλογα το Φύλλο εργασίας. Για την εφαρμογή </w:t>
            </w:r>
            <w:proofErr w:type="spellStart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Deepdream</w:t>
            </w:r>
            <w:proofErr w:type="spellEnd"/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που απαιτεί σύνδεση με λογαριασμό, προτείνεται να έχει «δημιουργηθεί» λογαριασμός από τον/την εκπαιδευτικό.</w:t>
            </w:r>
          </w:p>
          <w:p w14:paraId="52C9859E" w14:textId="77777777" w:rsidR="0002612E" w:rsidRDefault="0002612E" w:rsidP="0002612E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Οι ομάδες παρουσιάζουν στην ολομέλεια τα ευρήματά τους </w:t>
            </w:r>
            <w:r w:rsidRPr="005D6AC1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και τα τεκμήρια που συγκέντρωσαν. Εντοπίζονται τα κοινά μοτίβα, εξάγονται συμπεράσματα. Προκύπτει ενδεχομένως το ερευνητικό ερώτημα αν οι επιλογές της ΤΝ/μηχανικής μάθησης είναι ουδέτερες.</w:t>
            </w:r>
          </w:p>
          <w:p w14:paraId="1817D64B" w14:textId="77777777" w:rsidR="0002612E" w:rsidRPr="005D6AC1" w:rsidRDefault="0002612E" w:rsidP="0002612E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Γίνετ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 xml:space="preserve">αι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σύνοψη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του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εργ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αστηρίου</w:t>
            </w:r>
          </w:p>
        </w:tc>
      </w:tr>
    </w:tbl>
    <w:p w14:paraId="2E8E9C9D" w14:textId="77777777" w:rsidR="0002612E" w:rsidRPr="00CD187F" w:rsidRDefault="0002612E" w:rsidP="0002612E"/>
    <w:p w14:paraId="1F814A84" w14:textId="77777777" w:rsidR="00F9394C" w:rsidRPr="00F9394C" w:rsidRDefault="00F9394C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sz w:val="22"/>
          <w:szCs w:val="22"/>
        </w:rPr>
      </w:pPr>
    </w:p>
    <w:sectPr w:rsidR="00F9394C" w:rsidRPr="00F9394C" w:rsidSect="0073218A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1442B"/>
    <w:multiLevelType w:val="hybridMultilevel"/>
    <w:tmpl w:val="C414E8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74B82"/>
    <w:multiLevelType w:val="hybridMultilevel"/>
    <w:tmpl w:val="2DCE8DC6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B77C8"/>
    <w:multiLevelType w:val="hybridMultilevel"/>
    <w:tmpl w:val="59CC4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82B68"/>
    <w:multiLevelType w:val="hybridMultilevel"/>
    <w:tmpl w:val="F4C265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4"/>
  </w:num>
  <w:num w:numId="10">
    <w:abstractNumId w:val="1"/>
  </w:num>
  <w:num w:numId="11">
    <w:abstractNumId w:val="4"/>
  </w:num>
  <w:num w:numId="12">
    <w:abstractNumId w:val="0"/>
  </w:num>
  <w:num w:numId="13">
    <w:abstractNumId w:val="15"/>
  </w:num>
  <w:num w:numId="14">
    <w:abstractNumId w:val="7"/>
  </w:num>
  <w:num w:numId="15">
    <w:abstractNumId w:val="19"/>
  </w:num>
  <w:num w:numId="16">
    <w:abstractNumId w:val="26"/>
  </w:num>
  <w:num w:numId="17">
    <w:abstractNumId w:val="22"/>
  </w:num>
  <w:num w:numId="18">
    <w:abstractNumId w:val="8"/>
  </w:num>
  <w:num w:numId="19">
    <w:abstractNumId w:val="10"/>
  </w:num>
  <w:num w:numId="20">
    <w:abstractNumId w:val="21"/>
  </w:num>
  <w:num w:numId="21">
    <w:abstractNumId w:val="17"/>
  </w:num>
  <w:num w:numId="22">
    <w:abstractNumId w:val="12"/>
  </w:num>
  <w:num w:numId="23">
    <w:abstractNumId w:val="18"/>
  </w:num>
  <w:num w:numId="24">
    <w:abstractNumId w:val="23"/>
  </w:num>
  <w:num w:numId="25">
    <w:abstractNumId w:val="24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2612E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  <w:rsid w:val="00F22E9F"/>
    <w:rsid w:val="00F9394C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semiconductor.withgoogle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deepdreamgenerator.com/" TargetMode="External"/><Relationship Id="rId17" Type="http://schemas.openxmlformats.org/officeDocument/2006/relationships/hyperlink" Target="https://app.inferkit.com/de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.google.com/talktobook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todraw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ispersondoesnotexist.com/" TargetMode="External"/><Relationship Id="rId10" Type="http://schemas.openxmlformats.org/officeDocument/2006/relationships/hyperlink" Target="https://quickdraw.withgoogle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eU5m6vRyCk" TargetMode="External"/><Relationship Id="rId14" Type="http://schemas.openxmlformats.org/officeDocument/2006/relationships/hyperlink" Target="https://speech-to-text-demo.ng.bluemix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2024-08-26T09:57:00Z</dcterms:created>
  <dcterms:modified xsi:type="dcterms:W3CDTF">2024-08-26T09:57:00Z</dcterms:modified>
</cp:coreProperties>
</file>