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309B" w14:textId="2654E75A" w:rsidR="00A046DD" w:rsidRDefault="00A046DD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8A1E11" w:rsidRPr="009231A8" w14:paraId="660CC7AA" w14:textId="77777777" w:rsidTr="00C8455C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2BACEAB3" w14:textId="77777777" w:rsidR="008A1E11" w:rsidRPr="009231A8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3B4B191" w14:textId="77777777" w:rsidR="008A1E11" w:rsidRPr="009231A8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A1E11" w:rsidRPr="009231A8" w14:paraId="3DE0C3C5" w14:textId="77777777" w:rsidTr="00C8455C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1354A33F" w14:textId="77777777" w:rsidR="008A1E11" w:rsidRPr="009231A8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31075D3D" w14:textId="77777777" w:rsidR="008A1E11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0290AD3A" w14:textId="77777777" w:rsidR="008A1E11" w:rsidRPr="001B59B4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«Σχεδιάζοντας την</w:t>
            </w:r>
          </w:p>
          <w:p w14:paraId="0352492A" w14:textId="77777777" w:rsidR="008A1E11" w:rsidRPr="001B59B4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παιδική χαρά του</w:t>
            </w:r>
          </w:p>
          <w:p w14:paraId="06CD817E" w14:textId="77777777" w:rsidR="008A1E11" w:rsidRPr="001B59B4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μέλλοντος»</w:t>
            </w:r>
          </w:p>
          <w:p w14:paraId="14ED6FDA" w14:textId="77777777" w:rsidR="008A1E11" w:rsidRPr="009231A8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73E8A912" w14:textId="77777777" w:rsidR="008A1E11" w:rsidRPr="009231A8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B62553F" wp14:editId="266D01E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87767F2" w14:textId="77777777" w:rsidR="008A1E11" w:rsidRPr="001B59B4" w:rsidRDefault="008A1E11" w:rsidP="008A1E11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B62553F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Z9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c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gjG&#10;fc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8" o:title="" recolor="t" rotate="t" type="frame"/>
                      <v:textbox>
                        <w:txbxContent>
                          <w:p w14:paraId="487767F2" w14:textId="77777777" w:rsidR="008A1E11" w:rsidRPr="001B59B4" w:rsidRDefault="008A1E11" w:rsidP="008A1E11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3FAB0BFF" w14:textId="77777777" w:rsidR="008A1E11" w:rsidRPr="009231A8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1FF81207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Επιδίωξη του 5ου εργαστηρίου είναι οι μαθητές/</w:t>
            </w:r>
            <w:proofErr w:type="spellStart"/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, χωρισμένοι/</w:t>
            </w:r>
            <w:proofErr w:type="spellStart"/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νες</w:t>
            </w:r>
            <w:proofErr w:type="spellEnd"/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 xml:space="preserve"> σε ομάδες </w:t>
            </w:r>
          </w:p>
          <w:p w14:paraId="0AD84899" w14:textId="77777777" w:rsidR="008A1E11" w:rsidRPr="001B59B4" w:rsidRDefault="008A1E11" w:rsidP="008A1E1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συνεργαστούν</w:t>
            </w:r>
          </w:p>
          <w:p w14:paraId="2665D5F3" w14:textId="77777777" w:rsidR="008A1E11" w:rsidRPr="001B59B4" w:rsidRDefault="008A1E11" w:rsidP="008A1E1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επιλέξουν μια ιδέα από όσες κατέγραψαν στο προηγούμενο εργαστήριο, “Επίσκεψη στην παιδική χαρά”</w:t>
            </w:r>
          </w:p>
          <w:p w14:paraId="2BCD7FE1" w14:textId="77777777" w:rsidR="008A1E11" w:rsidRPr="001B59B4" w:rsidRDefault="008A1E11" w:rsidP="008A1E11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</w:pP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lang w:val="el-GR"/>
              </w:rPr>
              <w:t>να δημιουργήσουν την μακέτα μιας παιδικής χαράς ή ενός παιχνιδιού παιδικής χαράς του μέλλοντος.</w:t>
            </w:r>
          </w:p>
          <w:p w14:paraId="05AFA1D9" w14:textId="77777777" w:rsidR="008A1E11" w:rsidRPr="009231A8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8A1E11" w:rsidRPr="009231A8" w14:paraId="39DBF56D" w14:textId="77777777" w:rsidTr="00C8455C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72C33069" w14:textId="77777777" w:rsidR="008A1E11" w:rsidRPr="001B59B4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45250FCD" w14:textId="77777777" w:rsidR="008A1E11" w:rsidRPr="009231A8" w:rsidRDefault="008A1E11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A1E11" w:rsidRPr="009231A8" w14:paraId="7C065E73" w14:textId="77777777" w:rsidTr="00C8455C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46633B27" w14:textId="77777777" w:rsidR="008A1E11" w:rsidRPr="009231A8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67E117DD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14:paraId="415D6B2D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1B59B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1ο βήμα: </w:t>
            </w: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Με αφορμή το μάθημα της Κοινωνικής και Πολιτικής Αγωγής “</w:t>
            </w:r>
            <w:r w:rsidRPr="001B59B4">
              <w:rPr>
                <w:rFonts w:asciiTheme="minorHAnsi" w:hAnsiTheme="minorHAnsi" w:cstheme="minorHAnsi"/>
                <w:i/>
                <w:sz w:val="22"/>
                <w:szCs w:val="22"/>
                <w:u w:color="000000"/>
                <w:lang w:val="el-GR"/>
              </w:rPr>
              <w:t>Συμμετέχουμε στη λήψη αποφάσεων”,</w:t>
            </w: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συζητάμε στην ολομέλεια της τάξης τα βήματα που παρουσιάζονται στο μάθημα για τη λήψη αποφάσεων</w:t>
            </w:r>
            <w:r w:rsidRPr="001B59B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37E57AC9" w14:textId="77777777" w:rsidR="008A1E11" w:rsidRPr="001B59B4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79A437E6" w14:textId="77777777" w:rsidR="008A1E11" w:rsidRPr="007C112F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1B59B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2ο βήμα: </w:t>
            </w:r>
            <w:r w:rsidRPr="001B59B4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Ενημερώνουμε, τα παιδιά ότι στόχος του εργαστηρίου είναι </w:t>
            </w:r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σε τετραμελείς ομάδες να κατασκευάσουν μακέτες που θα παρουσιάζουν την παιδική χαρά του μέλλοντος ή ένα παιχνίδι της παιδικής χαράς του μέλλοντος χρησιμοποιώντας υλικά που μπορούν να επαναχρησιμοποιηθούν (</w:t>
            </w:r>
            <w:proofErr w:type="spellStart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π.χ</w:t>
            </w:r>
            <w:proofErr w:type="spellEnd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συσκευασίες, βαζάκια, καπάκια </w:t>
            </w:r>
            <w:proofErr w:type="spellStart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κλπ</w:t>
            </w:r>
            <w:proofErr w:type="spellEnd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) ή υλικά από τη φύση (κλαδιά, φύλλα, πέτρες, κοχύλια, φύκια </w:t>
            </w:r>
            <w:proofErr w:type="spellStart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κλπ</w:t>
            </w:r>
            <w:proofErr w:type="spellEnd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) ή ψηφιακές εφαρμογές, </w:t>
            </w:r>
            <w:proofErr w:type="spellStart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π.χ</w:t>
            </w:r>
            <w:proofErr w:type="spellEnd"/>
          </w:p>
          <w:p w14:paraId="2C016C51" w14:textId="77777777" w:rsidR="008A1E11" w:rsidRPr="007C112F" w:rsidRDefault="008A1E11" w:rsidP="00C845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πέτρες, κοχύλια, φύκια </w:t>
            </w:r>
            <w:proofErr w:type="spellStart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κλπ</w:t>
            </w:r>
            <w:proofErr w:type="spellEnd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) ή ψηφιακές εφαρμογές </w:t>
            </w:r>
            <w:proofErr w:type="spellStart"/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π.χ</w:t>
            </w:r>
            <w:proofErr w:type="spellEnd"/>
          </w:p>
          <w:p w14:paraId="4DA51958" w14:textId="77777777" w:rsidR="008A1E11" w:rsidRPr="007C112F" w:rsidRDefault="008A1E11" w:rsidP="00C845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7C112F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https://www.tinkercad.com/ ή https://www.blockscad3d.com</w:t>
            </w:r>
          </w:p>
          <w:p w14:paraId="51CA2E78" w14:textId="77777777" w:rsidR="008A1E11" w:rsidRDefault="008A1E11" w:rsidP="00C845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546581D7" w14:textId="77777777" w:rsidR="008A1E11" w:rsidRPr="00BF6A4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3ο βήμα:</w:t>
            </w: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Προτρέπουμε κάθε ζευγάρι του προηγούμενου εργαστηρίου</w:t>
            </w:r>
          </w:p>
          <w:p w14:paraId="5533038C" w14:textId="77777777" w:rsidR="008A1E11" w:rsidRPr="00BF6A4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“Επίσκεψη στην παιδική χαρά” να ενωθεί με ένα άλλο ακόμη και να</w:t>
            </w:r>
          </w:p>
          <w:p w14:paraId="211C0806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αποφασίσουν ποια ιδέα από αυτές που έχουν καταγράψει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στο</w:t>
            </w:r>
            <w:r w:rsidRPr="00BF6A41">
              <w:rPr>
                <w:rFonts w:asciiTheme="minorHAnsi" w:hAnsiTheme="minorHAnsi" w:cstheme="minorHAnsi"/>
                <w:i/>
                <w:spacing w:val="-9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φύλλο</w:t>
            </w:r>
            <w:r w:rsidRPr="00BF6A41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εργασίας</w:t>
            </w:r>
            <w:r w:rsidRPr="00BF6A41">
              <w:rPr>
                <w:rFonts w:asciiTheme="minorHAnsi" w:hAnsiTheme="minorHAnsi" w:cstheme="minorHAnsi"/>
                <w:i/>
                <w:spacing w:val="-8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pacing w:val="-10"/>
                <w:sz w:val="22"/>
                <w:szCs w:val="22"/>
                <w:u w:val="single"/>
                <w:lang w:val="el-GR"/>
              </w:rPr>
              <w:t xml:space="preserve">4 </w:t>
            </w: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θα παρουσιάσουν στη μακέτα τους. </w:t>
            </w:r>
          </w:p>
          <w:p w14:paraId="4B6C92D0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1F491E17" w14:textId="77777777" w:rsidR="008A1E11" w:rsidRPr="00BF6A4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Εξηγούμε στις ομάδες ότι αναμένεται </w:t>
            </w:r>
          </w:p>
          <w:p w14:paraId="53141ABE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1. να συζητήσουν όσα έχουν καταγράψει </w:t>
            </w:r>
            <w:r w:rsidRPr="00BF6A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στο</w:t>
            </w:r>
            <w:r w:rsidRPr="00BF6A41">
              <w:rPr>
                <w:rFonts w:asciiTheme="minorHAnsi" w:hAnsiTheme="minorHAnsi" w:cstheme="minorHAnsi"/>
                <w:spacing w:val="-3"/>
                <w:sz w:val="22"/>
                <w:szCs w:val="22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φύλλο</w:t>
            </w:r>
            <w:r w:rsidRPr="00BF6A41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εργασίας</w:t>
            </w:r>
            <w:r w:rsidRPr="00BF6A41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u w:val="single"/>
                <w:lang w:val="el-GR"/>
              </w:rPr>
              <w:t>4</w:t>
            </w:r>
          </w:p>
          <w:p w14:paraId="4552C251" w14:textId="77777777" w:rsidR="008A1E11" w:rsidRPr="007C112F" w:rsidRDefault="008A1E11" w:rsidP="00C8455C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2. να θέσουν τα κριτήρια με τα οποία θα αξιολογήσουν τις ιδέες του </w:t>
            </w:r>
          </w:p>
          <w:p w14:paraId="12F5685B" w14:textId="77777777" w:rsidR="008A1E11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φύλλο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υ</w:t>
            </w:r>
            <w:r w:rsidRPr="00BF6A41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εργασίας</w:t>
            </w:r>
            <w:r w:rsidRPr="00BF6A41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pacing w:val="-5"/>
                <w:sz w:val="22"/>
                <w:szCs w:val="22"/>
                <w:u w:val="single"/>
                <w:lang w:val="el-GR"/>
              </w:rPr>
              <w:t>4</w:t>
            </w:r>
          </w:p>
          <w:p w14:paraId="6BB1371C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3. να επιλέξουν αιτιολογημένα την πρόταση που θα παρουσιάσουν στη μακέτα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τους.</w:t>
            </w:r>
          </w:p>
          <w:p w14:paraId="089C1507" w14:textId="77777777" w:rsidR="008A1E11" w:rsidRPr="00BF6A4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66DF57BA" w14:textId="77777777" w:rsidR="008A1E11" w:rsidRPr="00BF6A4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BF6A4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4ο βήμα</w:t>
            </w: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: Όταν οι ομάδες καταλήξουν στην ιδέα με την οποία θα ασχοληθούν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μοιράζουμε</w:t>
            </w:r>
            <w:r w:rsidRPr="00E455AE">
              <w:rPr>
                <w:rFonts w:asciiTheme="minorHAnsi" w:hAnsiTheme="minorHAnsi" w:cstheme="minorHAnsi"/>
                <w:i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φύλλο</w:t>
            </w:r>
            <w:r w:rsidRPr="00BF6A41">
              <w:rPr>
                <w:rFonts w:asciiTheme="minorHAnsi" w:hAnsiTheme="minorHAnsi" w:cstheme="minorHAnsi"/>
                <w:i/>
                <w:spacing w:val="-6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εργασίας</w:t>
            </w:r>
            <w:r w:rsidRPr="00BF6A41">
              <w:rPr>
                <w:rFonts w:asciiTheme="minorHAnsi" w:hAnsiTheme="minorHAnsi" w:cstheme="minorHAnsi"/>
                <w:i/>
                <w:spacing w:val="-3"/>
                <w:sz w:val="22"/>
                <w:szCs w:val="22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el-GR"/>
              </w:rPr>
              <w:t>5</w:t>
            </w:r>
            <w:r w:rsidRPr="00E455AE">
              <w:rPr>
                <w:rFonts w:asciiTheme="minorHAnsi" w:hAnsiTheme="minorHAnsi" w:cstheme="minorHAnsi"/>
                <w:i/>
                <w:spacing w:val="41"/>
                <w:u w:val="single"/>
                <w:lang w:val="el-GR"/>
              </w:rPr>
              <w:t xml:space="preserve"> </w:t>
            </w:r>
            <w:r w:rsidRPr="00BF6A41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το οποίο αξιοποιεί τη ρουτίνα σκέψης</w:t>
            </w:r>
          </w:p>
          <w:p w14:paraId="21355E87" w14:textId="77777777" w:rsidR="008A1E11" w:rsidRPr="00425F6C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425F6C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Δημ</w:t>
            </w:r>
            <w:r w:rsidRPr="00425F6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  <w:t>ιο</w:t>
            </w:r>
            <w:r w:rsidRPr="00425F6C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υργ</w:t>
            </w:r>
            <w:r w:rsidRPr="00425F6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  <w:t>ι</w:t>
            </w:r>
            <w:r w:rsidRPr="00425F6C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κός</w:t>
            </w:r>
            <w:r w:rsidRPr="00425F6C">
              <w:rPr>
                <w:rFonts w:asciiTheme="minorHAnsi" w:hAnsiTheme="minorHAnsi" w:cstheme="minorHAnsi"/>
                <w:b/>
                <w:spacing w:val="-13"/>
                <w:sz w:val="22"/>
                <w:szCs w:val="22"/>
                <w:lang w:val="el-GR"/>
              </w:rPr>
              <w:t xml:space="preserve"> </w:t>
            </w:r>
            <w:r w:rsidRPr="00425F6C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Σχεδ</w:t>
            </w:r>
            <w:r w:rsidRPr="00425F6C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el-GR"/>
              </w:rPr>
              <w:t>ι</w:t>
            </w:r>
            <w:r w:rsidRPr="00425F6C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ασμός</w:t>
            </w:r>
            <w:r w:rsidRPr="00425F6C">
              <w:rPr>
                <w:rFonts w:asciiTheme="minorHAnsi" w:hAnsiTheme="minorHAnsi" w:cstheme="minorHAnsi"/>
                <w:b/>
                <w:spacing w:val="-14"/>
                <w:sz w:val="22"/>
                <w:szCs w:val="22"/>
                <w:lang w:val="el-GR"/>
              </w:rPr>
              <w:t xml:space="preserve"> </w:t>
            </w:r>
            <w:hyperlink r:id="rId9">
              <w:r w:rsidRPr="00425F6C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  <w:lang w:val="el-GR"/>
                </w:rPr>
                <w:t>(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Planning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pacing w:val="-12"/>
                  <w:sz w:val="22"/>
                  <w:szCs w:val="22"/>
                  <w:u w:val="single" w:color="0000FF"/>
                  <w:lang w:val="el-GR"/>
                </w:rPr>
                <w:t xml:space="preserve"> 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for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pacing w:val="-13"/>
                  <w:sz w:val="22"/>
                  <w:szCs w:val="22"/>
                  <w:u w:val="single" w:color="0000FF"/>
                  <w:lang w:val="el-GR"/>
                </w:rPr>
                <w:t xml:space="preserve"> 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invention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  <w:lang w:val="el-GR"/>
                </w:rPr>
                <w:t>)</w:t>
              </w:r>
              <w:r w:rsidRPr="00425F6C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lang w:val="el-GR"/>
                </w:rPr>
                <w:t>.</w:t>
              </w:r>
            </w:hyperlink>
          </w:p>
          <w:p w14:paraId="1778205C" w14:textId="77777777" w:rsidR="008A1E11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767E2F8D" w14:textId="77777777" w:rsidR="008A1E11" w:rsidRPr="00425F6C" w:rsidRDefault="008A1E11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425F6C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lastRenderedPageBreak/>
              <w:t>Τέλος συμφωνούμε με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425F6C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τις ομάδες το χρονικό όριο για την ολοκλήρωση της εργασίας και την αρχική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425F6C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παρουσίαση της μακέτας. Οι ομάδες θα μπορούν να εργαστούν για την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425F6C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ολοκλήρωση των μακετών και εκτός σχολικού ωραρίου ή με τη βοήθεια άλλων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425F6C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ειδικοτήτων (π.χ. εκπαιδευτικός καλλιτεχνικών – αισθητικής αγωγής).</w:t>
            </w:r>
          </w:p>
          <w:p w14:paraId="61F33506" w14:textId="77777777" w:rsidR="008A1E11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14:paraId="4A460A4F" w14:textId="77777777" w:rsidR="008A1E11" w:rsidRPr="001B59B4" w:rsidRDefault="008A1E11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223C37DF" w14:textId="77777777" w:rsidR="008A1E11" w:rsidRPr="008A1E11" w:rsidRDefault="008A1E11" w:rsidP="008A1E11"/>
    <w:sectPr w:rsidR="008A1E11" w:rsidRPr="008A1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F9E5E" w14:textId="77777777" w:rsidR="00202AED" w:rsidRDefault="00202AED" w:rsidP="008A1E11">
      <w:r>
        <w:separator/>
      </w:r>
    </w:p>
  </w:endnote>
  <w:endnote w:type="continuationSeparator" w:id="0">
    <w:p w14:paraId="4E2DF071" w14:textId="77777777" w:rsidR="00202AED" w:rsidRDefault="00202AED" w:rsidP="008A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8169" w14:textId="77777777" w:rsidR="008A1E11" w:rsidRDefault="008A1E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0D5AA" w14:textId="231C9674" w:rsidR="008A1E11" w:rsidRDefault="008A1E11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670D7" w14:textId="77777777" w:rsidR="008A1E11" w:rsidRDefault="008A1E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04FB1" w14:textId="77777777" w:rsidR="00202AED" w:rsidRDefault="00202AED" w:rsidP="008A1E11">
      <w:r>
        <w:separator/>
      </w:r>
    </w:p>
  </w:footnote>
  <w:footnote w:type="continuationSeparator" w:id="0">
    <w:p w14:paraId="2B7D7CF0" w14:textId="77777777" w:rsidR="00202AED" w:rsidRDefault="00202AED" w:rsidP="008A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3E3E6" w14:textId="77777777" w:rsidR="008A1E11" w:rsidRDefault="008A1E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B5D0" w14:textId="609083C9" w:rsidR="008A1E11" w:rsidRDefault="008A1E11" w:rsidP="008A1E11">
    <w:pPr>
      <w:pStyle w:val="a5"/>
      <w:jc w:val="center"/>
    </w:pPr>
  </w:p>
  <w:p w14:paraId="6A806916" w14:textId="77777777" w:rsidR="008A1E11" w:rsidRDefault="008A1E11" w:rsidP="008A1E1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7528" w14:textId="77777777" w:rsidR="008A1E11" w:rsidRDefault="008A1E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2467"/>
    <w:multiLevelType w:val="hybridMultilevel"/>
    <w:tmpl w:val="725CD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11"/>
    <w:rsid w:val="000275F7"/>
    <w:rsid w:val="00202AED"/>
    <w:rsid w:val="003B2623"/>
    <w:rsid w:val="008A1E11"/>
    <w:rsid w:val="00A0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E1505"/>
  <w15:chartTrackingRefBased/>
  <w15:docId w15:val="{EDB15B3B-89C9-4357-AFA9-DC2AB80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11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1E11"/>
    <w:pPr>
      <w:ind w:left="720"/>
      <w:contextualSpacing/>
    </w:pPr>
  </w:style>
  <w:style w:type="table" w:customStyle="1" w:styleId="2">
    <w:name w:val="Πλέγμα πίνακα2"/>
    <w:basedOn w:val="a1"/>
    <w:next w:val="a4"/>
    <w:uiPriority w:val="59"/>
    <w:rsid w:val="008A1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A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A1E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A1E11"/>
    <w:rPr>
      <w:rFonts w:ascii="Calibri" w:eastAsia="Calibri" w:hAnsi="Calibri" w:cs="Arial"/>
      <w:sz w:val="20"/>
      <w:szCs w:val="20"/>
      <w:lang w:eastAsia="el-GR"/>
    </w:rPr>
  </w:style>
  <w:style w:type="paragraph" w:styleId="a6">
    <w:name w:val="footer"/>
    <w:basedOn w:val="a"/>
    <w:link w:val="Char0"/>
    <w:uiPriority w:val="99"/>
    <w:unhideWhenUsed/>
    <w:rsid w:val="008A1E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A1E11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z.harvard.edu/sites/default/files/Planning-for-Invention-Student-Worksheet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2</cp:revision>
  <dcterms:created xsi:type="dcterms:W3CDTF">2024-07-30T10:02:00Z</dcterms:created>
  <dcterms:modified xsi:type="dcterms:W3CDTF">2024-08-02T06:22:00Z</dcterms:modified>
</cp:coreProperties>
</file>